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563D0" w14:textId="77777777" w:rsidR="00B76C23" w:rsidRPr="00B76C23" w:rsidRDefault="00B76C23" w:rsidP="00B76C23">
      <w:pPr>
        <w:widowControl/>
        <w:shd w:val="clear" w:color="auto" w:fill="FFFFFF"/>
        <w:spacing w:afterAutospacing="1"/>
        <w:ind w:firstLine="645"/>
        <w:rPr>
          <w:rFonts w:ascii="宋体" w:eastAsia="宋体" w:hAnsi="宋体" w:cs="宋体"/>
          <w:color w:val="000000"/>
          <w:kern w:val="0"/>
          <w:szCs w:val="21"/>
        </w:rPr>
      </w:pPr>
      <w:r w:rsidRPr="00B76C23">
        <w:rPr>
          <w:rFonts w:ascii="仿宋" w:eastAsia="仿宋" w:hAnsi="仿宋" w:cs="宋体" w:hint="eastAsia"/>
          <w:color w:val="000000"/>
          <w:kern w:val="0"/>
          <w:sz w:val="32"/>
          <w:szCs w:val="32"/>
          <w:bdr w:val="none" w:sz="0" w:space="0" w:color="auto" w:frame="1"/>
        </w:rPr>
        <w:t>根据教育部考试中心</w:t>
      </w:r>
      <w:r w:rsidRPr="00B76C23">
        <w:rPr>
          <w:rFonts w:ascii="仿宋_GB2312" w:eastAsia="仿宋_GB2312" w:hAnsi="宋体" w:cs="宋体" w:hint="eastAsia"/>
          <w:color w:val="000000"/>
          <w:kern w:val="0"/>
          <w:sz w:val="32"/>
          <w:szCs w:val="32"/>
          <w:bdr w:val="none" w:sz="0" w:space="0" w:color="auto" w:frame="1"/>
        </w:rPr>
        <w:t>《关于2018年下半年中小学教师资格考试考务相关事项的通知》（教试中心函[2018] 114号）</w:t>
      </w:r>
      <w:r w:rsidRPr="00B76C23">
        <w:rPr>
          <w:rFonts w:ascii="仿宋" w:eastAsia="仿宋" w:hAnsi="仿宋" w:cs="宋体" w:hint="eastAsia"/>
          <w:color w:val="000000"/>
          <w:kern w:val="0"/>
          <w:sz w:val="32"/>
          <w:szCs w:val="32"/>
          <w:bdr w:val="none" w:sz="0" w:space="0" w:color="auto" w:frame="1"/>
        </w:rPr>
        <w:t>以及《广东省教育厅关于印发&lt;中小学教师资格考试试点实施办法&gt;和&lt;中小学教师资格定期注册试点实施办法&gt;的通知》（粤教师〔2016〕2号）精神，2018年下半年中小学教师资格考试笔试定于11月3日举行，报名时间为</w:t>
      </w:r>
      <w:r w:rsidRPr="00B76C23">
        <w:rPr>
          <w:rFonts w:ascii="仿宋_GB2312" w:eastAsia="仿宋_GB2312" w:hAnsi="宋体" w:cs="宋体" w:hint="eastAsia"/>
          <w:color w:val="000000"/>
          <w:kern w:val="0"/>
          <w:sz w:val="32"/>
          <w:szCs w:val="32"/>
          <w:bdr w:val="none" w:sz="0" w:space="0" w:color="auto" w:frame="1"/>
        </w:rPr>
        <w:t>2018年9月4日-7日</w:t>
      </w:r>
      <w:r w:rsidRPr="00B76C23">
        <w:rPr>
          <w:rFonts w:ascii="仿宋" w:eastAsia="仿宋" w:hAnsi="仿宋" w:cs="宋体" w:hint="eastAsia"/>
          <w:color w:val="000000"/>
          <w:kern w:val="0"/>
          <w:sz w:val="32"/>
          <w:szCs w:val="32"/>
          <w:bdr w:val="none" w:sz="0" w:space="0" w:color="auto" w:frame="1"/>
        </w:rPr>
        <w:t>。现将广东省2018年下半年中小学教师资格考试笔试有关事项公告如下：</w:t>
      </w:r>
    </w:p>
    <w:p w14:paraId="3422E57A" w14:textId="77777777" w:rsidR="00B76C23" w:rsidRPr="00B76C23" w:rsidRDefault="00B76C23" w:rsidP="00B76C23">
      <w:pPr>
        <w:widowControl/>
        <w:shd w:val="clear" w:color="auto" w:fill="FFFFFF"/>
        <w:spacing w:afterAutospacing="1" w:line="555" w:lineRule="atLeast"/>
        <w:ind w:firstLine="645"/>
        <w:rPr>
          <w:rFonts w:ascii="宋体" w:eastAsia="宋体" w:hAnsi="宋体" w:cs="宋体"/>
          <w:color w:val="000000"/>
          <w:kern w:val="0"/>
          <w:szCs w:val="21"/>
        </w:rPr>
      </w:pPr>
      <w:r w:rsidRPr="00B76C23">
        <w:rPr>
          <w:rFonts w:ascii="黑体" w:eastAsia="黑体" w:hAnsi="黑体" w:cs="宋体" w:hint="eastAsia"/>
          <w:color w:val="000000"/>
          <w:kern w:val="0"/>
          <w:sz w:val="32"/>
          <w:szCs w:val="32"/>
          <w:bdr w:val="none" w:sz="0" w:space="0" w:color="auto" w:frame="1"/>
        </w:rPr>
        <w:t>一、报名对象及条件</w:t>
      </w:r>
    </w:p>
    <w:p w14:paraId="39CA430D" w14:textId="77777777" w:rsidR="00B76C23" w:rsidRPr="00B76C23" w:rsidRDefault="00B76C23" w:rsidP="00B76C23">
      <w:pPr>
        <w:widowControl/>
        <w:shd w:val="clear" w:color="auto" w:fill="FFFFFF"/>
        <w:spacing w:afterAutospacing="1" w:line="555" w:lineRule="atLeast"/>
        <w:ind w:firstLine="645"/>
        <w:rPr>
          <w:rFonts w:ascii="宋体" w:eastAsia="宋体" w:hAnsi="宋体" w:cs="宋体"/>
          <w:color w:val="000000"/>
          <w:kern w:val="0"/>
          <w:szCs w:val="21"/>
        </w:rPr>
      </w:pPr>
      <w:r w:rsidRPr="00B76C23">
        <w:rPr>
          <w:rFonts w:ascii="仿宋" w:eastAsia="仿宋" w:hAnsi="仿宋" w:cs="宋体" w:hint="eastAsia"/>
          <w:color w:val="000000"/>
          <w:kern w:val="0"/>
          <w:sz w:val="32"/>
          <w:szCs w:val="32"/>
          <w:bdr w:val="none" w:sz="0" w:space="0" w:color="auto" w:frame="1"/>
        </w:rPr>
        <w:t>（一）报考条件</w:t>
      </w:r>
    </w:p>
    <w:p w14:paraId="1F7B1960" w14:textId="77777777" w:rsidR="00B76C23" w:rsidRPr="00B76C23" w:rsidRDefault="00B76C23" w:rsidP="00B76C23">
      <w:pPr>
        <w:widowControl/>
        <w:shd w:val="clear" w:color="auto" w:fill="FFFFFF"/>
        <w:spacing w:beforeAutospacing="1" w:afterAutospacing="1" w:line="405" w:lineRule="atLeast"/>
        <w:ind w:firstLine="645"/>
        <w:rPr>
          <w:rFonts w:ascii="宋体" w:eastAsia="宋体" w:hAnsi="宋体" w:cs="宋体"/>
          <w:color w:val="000000"/>
          <w:kern w:val="0"/>
          <w:szCs w:val="21"/>
        </w:rPr>
      </w:pPr>
      <w:r w:rsidRPr="00B76C23">
        <w:rPr>
          <w:rFonts w:ascii="仿宋_GB2312" w:eastAsia="仿宋_GB2312" w:hAnsi="宋体" w:cs="宋体" w:hint="eastAsia"/>
          <w:color w:val="000000"/>
          <w:kern w:val="0"/>
          <w:sz w:val="32"/>
          <w:szCs w:val="32"/>
          <w:bdr w:val="none" w:sz="0" w:space="0" w:color="auto" w:frame="1"/>
        </w:rPr>
        <w:t>1．具有中华人民共和国国籍，身体健康。</w:t>
      </w:r>
    </w:p>
    <w:p w14:paraId="50892E92" w14:textId="77777777" w:rsidR="00B76C23" w:rsidRPr="00B76C23" w:rsidRDefault="00B76C23" w:rsidP="00B76C23">
      <w:pPr>
        <w:widowControl/>
        <w:shd w:val="clear" w:color="auto" w:fill="FFFFFF"/>
        <w:spacing w:beforeAutospacing="1" w:afterAutospacing="1" w:line="405" w:lineRule="atLeast"/>
        <w:ind w:firstLine="630"/>
        <w:rPr>
          <w:rFonts w:ascii="宋体" w:eastAsia="宋体" w:hAnsi="宋体" w:cs="宋体"/>
          <w:color w:val="000000"/>
          <w:kern w:val="0"/>
          <w:szCs w:val="21"/>
        </w:rPr>
      </w:pPr>
      <w:r w:rsidRPr="00B76C23">
        <w:rPr>
          <w:rFonts w:ascii="仿宋_GB2312" w:eastAsia="仿宋_GB2312" w:hAnsi="宋体" w:cs="宋体" w:hint="eastAsia"/>
          <w:color w:val="000000"/>
          <w:kern w:val="0"/>
          <w:sz w:val="32"/>
          <w:szCs w:val="32"/>
          <w:bdr w:val="none" w:sz="0" w:space="0" w:color="auto" w:frame="1"/>
        </w:rPr>
        <w:t>2．遵守宪法和法律，热爱教育事业，具有良好的思想品德。</w:t>
      </w:r>
    </w:p>
    <w:p w14:paraId="39CC87CF" w14:textId="77777777" w:rsidR="00B76C23" w:rsidRPr="00B76C23" w:rsidRDefault="00B76C23" w:rsidP="00B76C23">
      <w:pPr>
        <w:widowControl/>
        <w:shd w:val="clear" w:color="auto" w:fill="FFFFFF"/>
        <w:spacing w:beforeAutospacing="1" w:afterAutospacing="1" w:line="405" w:lineRule="atLeast"/>
        <w:ind w:firstLine="630"/>
        <w:rPr>
          <w:rFonts w:ascii="宋体" w:eastAsia="宋体" w:hAnsi="宋体" w:cs="宋体"/>
          <w:color w:val="000000"/>
          <w:kern w:val="0"/>
          <w:szCs w:val="21"/>
        </w:rPr>
      </w:pPr>
      <w:r w:rsidRPr="00B76C23">
        <w:rPr>
          <w:rFonts w:ascii="仿宋_GB2312" w:eastAsia="仿宋_GB2312" w:hAnsi="宋体" w:cs="宋体" w:hint="eastAsia"/>
          <w:color w:val="000000"/>
          <w:kern w:val="0"/>
          <w:sz w:val="32"/>
          <w:szCs w:val="32"/>
          <w:bdr w:val="none" w:sz="0" w:space="0" w:color="auto" w:frame="1"/>
        </w:rPr>
        <w:t>3．具有广东户籍，或人事（劳动）关系在广东。</w:t>
      </w:r>
    </w:p>
    <w:p w14:paraId="7682D1D5" w14:textId="77777777" w:rsidR="00B76C23" w:rsidRPr="00B76C23" w:rsidRDefault="00B76C23" w:rsidP="00B76C23">
      <w:pPr>
        <w:widowControl/>
        <w:shd w:val="clear" w:color="auto" w:fill="FFFFFF"/>
        <w:spacing w:beforeAutospacing="1" w:afterAutospacing="1" w:line="405" w:lineRule="atLeast"/>
        <w:ind w:firstLine="630"/>
        <w:rPr>
          <w:rFonts w:ascii="宋体" w:eastAsia="宋体" w:hAnsi="宋体" w:cs="宋体"/>
          <w:color w:val="000000"/>
          <w:kern w:val="0"/>
          <w:szCs w:val="21"/>
        </w:rPr>
      </w:pPr>
      <w:r w:rsidRPr="00B76C23">
        <w:rPr>
          <w:rFonts w:ascii="仿宋_GB2312" w:eastAsia="仿宋_GB2312" w:hAnsi="宋体" w:cs="宋体" w:hint="eastAsia"/>
          <w:color w:val="000000"/>
          <w:kern w:val="0"/>
          <w:sz w:val="32"/>
          <w:szCs w:val="32"/>
          <w:bdr w:val="none" w:sz="0" w:space="0" w:color="auto" w:frame="1"/>
        </w:rPr>
        <w:t>4．符合《教师法》规定的学历要求。</w:t>
      </w:r>
    </w:p>
    <w:p w14:paraId="13B8DD14" w14:textId="77777777" w:rsidR="00B76C23" w:rsidRPr="00B76C23" w:rsidRDefault="00B76C23" w:rsidP="00B76C23">
      <w:pPr>
        <w:widowControl/>
        <w:shd w:val="clear" w:color="auto" w:fill="FFFFFF"/>
        <w:spacing w:afterAutospacing="1" w:line="555" w:lineRule="atLeast"/>
        <w:ind w:firstLine="630"/>
        <w:rPr>
          <w:rFonts w:ascii="宋体" w:eastAsia="宋体" w:hAnsi="宋体" w:cs="宋体"/>
          <w:color w:val="000000"/>
          <w:kern w:val="0"/>
          <w:szCs w:val="21"/>
        </w:rPr>
      </w:pPr>
      <w:r w:rsidRPr="00B76C23">
        <w:rPr>
          <w:rFonts w:ascii="仿宋_GB2312" w:eastAsia="仿宋_GB2312" w:hAnsi="宋体" w:cs="宋体" w:hint="eastAsia"/>
          <w:color w:val="000000"/>
          <w:kern w:val="0"/>
          <w:sz w:val="32"/>
          <w:szCs w:val="32"/>
          <w:bdr w:val="none" w:sz="0" w:space="0" w:color="auto" w:frame="1"/>
        </w:rPr>
        <w:t>广东省内普通高等学校三年级及以上的全日制学生、毕业学年的全日制专科生以及广东省内幼儿师范学校毕业学年的全日制在校生，可凭学校出具的在籍学习证明报考相应的教师资格。</w:t>
      </w:r>
    </w:p>
    <w:p w14:paraId="3606161E" w14:textId="77777777" w:rsidR="00B76C23" w:rsidRPr="00B76C23" w:rsidRDefault="00B76C23" w:rsidP="00B76C23">
      <w:pPr>
        <w:widowControl/>
        <w:shd w:val="clear" w:color="auto" w:fill="FFFFFF"/>
        <w:spacing w:afterAutospacing="1" w:line="555" w:lineRule="atLeast"/>
        <w:ind w:firstLine="630"/>
        <w:rPr>
          <w:rFonts w:ascii="宋体" w:eastAsia="宋体" w:hAnsi="宋体" w:cs="宋体"/>
          <w:color w:val="000000"/>
          <w:kern w:val="0"/>
          <w:szCs w:val="21"/>
        </w:rPr>
      </w:pPr>
      <w:r w:rsidRPr="00B76C23">
        <w:rPr>
          <w:rFonts w:ascii="仿宋" w:eastAsia="仿宋" w:hAnsi="仿宋" w:cs="宋体" w:hint="eastAsia"/>
          <w:color w:val="000000"/>
          <w:kern w:val="0"/>
          <w:sz w:val="32"/>
          <w:szCs w:val="32"/>
          <w:bdr w:val="none" w:sz="0" w:space="0" w:color="auto" w:frame="1"/>
        </w:rPr>
        <w:lastRenderedPageBreak/>
        <w:t>（二）免考条件</w:t>
      </w:r>
    </w:p>
    <w:p w14:paraId="228B4C2D" w14:textId="77777777" w:rsidR="00B76C23" w:rsidRPr="00B76C23" w:rsidRDefault="00B76C23" w:rsidP="00B76C23">
      <w:pPr>
        <w:widowControl/>
        <w:shd w:val="clear" w:color="auto" w:fill="FFFFFF"/>
        <w:spacing w:afterAutospacing="1" w:line="555" w:lineRule="atLeast"/>
        <w:ind w:firstLine="630"/>
        <w:rPr>
          <w:rFonts w:ascii="宋体" w:eastAsia="宋体" w:hAnsi="宋体" w:cs="宋体"/>
          <w:color w:val="000000"/>
          <w:kern w:val="0"/>
          <w:szCs w:val="21"/>
        </w:rPr>
      </w:pPr>
      <w:r w:rsidRPr="00B76C23">
        <w:rPr>
          <w:rFonts w:ascii="宋体" w:eastAsia="宋体" w:hAnsi="宋体" w:cs="宋体" w:hint="eastAsia"/>
          <w:color w:val="000000"/>
          <w:kern w:val="0"/>
          <w:sz w:val="32"/>
          <w:szCs w:val="32"/>
          <w:bdr w:val="none" w:sz="0" w:space="0" w:color="auto" w:frame="1"/>
        </w:rPr>
        <w:t>1</w:t>
      </w:r>
      <w:r w:rsidRPr="00B76C23">
        <w:rPr>
          <w:rFonts w:ascii="仿宋_GB2312" w:eastAsia="仿宋_GB2312" w:hAnsi="宋体" w:cs="宋体" w:hint="eastAsia"/>
          <w:color w:val="000000"/>
          <w:kern w:val="0"/>
          <w:sz w:val="32"/>
          <w:szCs w:val="32"/>
          <w:bdr w:val="none" w:sz="0" w:space="0" w:color="auto" w:frame="1"/>
        </w:rPr>
        <w:t>．</w:t>
      </w:r>
      <w:r w:rsidRPr="00B76C23">
        <w:rPr>
          <w:rFonts w:ascii="宋体" w:eastAsia="宋体" w:hAnsi="宋体" w:cs="宋体" w:hint="eastAsia"/>
          <w:color w:val="000000"/>
          <w:kern w:val="0"/>
          <w:sz w:val="32"/>
          <w:szCs w:val="32"/>
          <w:bdr w:val="none" w:sz="0" w:space="0" w:color="auto" w:frame="1"/>
        </w:rPr>
        <w:t>2016</w:t>
      </w:r>
      <w:r w:rsidRPr="00B76C23">
        <w:rPr>
          <w:rFonts w:ascii="仿宋_GB2312" w:eastAsia="仿宋_GB2312" w:hAnsi="宋体" w:cs="宋体" w:hint="eastAsia"/>
          <w:color w:val="000000"/>
          <w:kern w:val="0"/>
          <w:sz w:val="32"/>
          <w:szCs w:val="32"/>
          <w:bdr w:val="none" w:sz="0" w:space="0" w:color="auto" w:frame="1"/>
        </w:rPr>
        <w:t>年</w:t>
      </w:r>
      <w:r w:rsidRPr="00B76C23">
        <w:rPr>
          <w:rFonts w:ascii="宋体" w:eastAsia="宋体" w:hAnsi="宋体" w:cs="宋体" w:hint="eastAsia"/>
          <w:color w:val="000000"/>
          <w:kern w:val="0"/>
          <w:sz w:val="32"/>
          <w:szCs w:val="32"/>
          <w:bdr w:val="none" w:sz="0" w:space="0" w:color="auto" w:frame="1"/>
        </w:rPr>
        <w:t>5</w:t>
      </w:r>
      <w:r w:rsidRPr="00B76C23">
        <w:rPr>
          <w:rFonts w:ascii="仿宋_GB2312" w:eastAsia="仿宋_GB2312" w:hAnsi="宋体" w:cs="宋体" w:hint="eastAsia"/>
          <w:color w:val="000000"/>
          <w:kern w:val="0"/>
          <w:sz w:val="32"/>
          <w:szCs w:val="32"/>
          <w:bdr w:val="none" w:sz="0" w:space="0" w:color="auto" w:frame="1"/>
        </w:rPr>
        <w:t>月</w:t>
      </w:r>
      <w:r w:rsidRPr="00B76C23">
        <w:rPr>
          <w:rFonts w:ascii="宋体" w:eastAsia="宋体" w:hAnsi="宋体" w:cs="宋体" w:hint="eastAsia"/>
          <w:color w:val="000000"/>
          <w:kern w:val="0"/>
          <w:sz w:val="32"/>
          <w:szCs w:val="32"/>
          <w:bdr w:val="none" w:sz="0" w:space="0" w:color="auto" w:frame="1"/>
        </w:rPr>
        <w:t>31</w:t>
      </w:r>
      <w:r w:rsidRPr="00B76C23">
        <w:rPr>
          <w:rFonts w:ascii="仿宋_GB2312" w:eastAsia="仿宋_GB2312" w:hAnsi="宋体" w:cs="宋体" w:hint="eastAsia"/>
          <w:color w:val="000000"/>
          <w:kern w:val="0"/>
          <w:sz w:val="32"/>
          <w:szCs w:val="32"/>
          <w:bdr w:val="none" w:sz="0" w:space="0" w:color="auto" w:frame="1"/>
        </w:rPr>
        <w:t>日以前入学的全日制幼儿师范学校师范生、全日制普通高等学校师范生和全日制教育硕（博）士可以直接申请认定与所学专业、学段相对应的教师资格；</w:t>
      </w:r>
      <w:r w:rsidRPr="00B76C23">
        <w:rPr>
          <w:rFonts w:ascii="宋体" w:eastAsia="宋体" w:hAnsi="宋体" w:cs="宋体" w:hint="eastAsia"/>
          <w:color w:val="000000"/>
          <w:kern w:val="0"/>
          <w:sz w:val="32"/>
          <w:szCs w:val="32"/>
          <w:bdr w:val="none" w:sz="0" w:space="0" w:color="auto" w:frame="1"/>
        </w:rPr>
        <w:t>2016</w:t>
      </w:r>
      <w:r w:rsidRPr="00B76C23">
        <w:rPr>
          <w:rFonts w:ascii="仿宋_GB2312" w:eastAsia="仿宋_GB2312" w:hAnsi="宋体" w:cs="宋体" w:hint="eastAsia"/>
          <w:color w:val="000000"/>
          <w:kern w:val="0"/>
          <w:sz w:val="32"/>
          <w:szCs w:val="32"/>
          <w:bdr w:val="none" w:sz="0" w:space="0" w:color="auto" w:frame="1"/>
        </w:rPr>
        <w:t>年</w:t>
      </w:r>
      <w:r w:rsidRPr="00B76C23">
        <w:rPr>
          <w:rFonts w:ascii="宋体" w:eastAsia="宋体" w:hAnsi="宋体" w:cs="宋体" w:hint="eastAsia"/>
          <w:color w:val="000000"/>
          <w:kern w:val="0"/>
          <w:sz w:val="32"/>
          <w:szCs w:val="32"/>
          <w:bdr w:val="none" w:sz="0" w:space="0" w:color="auto" w:frame="1"/>
        </w:rPr>
        <w:t>6</w:t>
      </w:r>
      <w:r w:rsidRPr="00B76C23">
        <w:rPr>
          <w:rFonts w:ascii="仿宋_GB2312" w:eastAsia="仿宋_GB2312" w:hAnsi="宋体" w:cs="宋体" w:hint="eastAsia"/>
          <w:color w:val="000000"/>
          <w:kern w:val="0"/>
          <w:sz w:val="32"/>
          <w:szCs w:val="32"/>
          <w:bdr w:val="none" w:sz="0" w:space="0" w:color="auto" w:frame="1"/>
        </w:rPr>
        <w:t>月</w:t>
      </w:r>
      <w:r w:rsidRPr="00B76C23">
        <w:rPr>
          <w:rFonts w:ascii="宋体" w:eastAsia="宋体" w:hAnsi="宋体" w:cs="宋体" w:hint="eastAsia"/>
          <w:color w:val="000000"/>
          <w:kern w:val="0"/>
          <w:sz w:val="32"/>
          <w:szCs w:val="32"/>
          <w:bdr w:val="none" w:sz="0" w:space="0" w:color="auto" w:frame="1"/>
        </w:rPr>
        <w:t>1</w:t>
      </w:r>
      <w:r w:rsidRPr="00B76C23">
        <w:rPr>
          <w:rFonts w:ascii="仿宋_GB2312" w:eastAsia="仿宋_GB2312" w:hAnsi="宋体" w:cs="宋体" w:hint="eastAsia"/>
          <w:color w:val="000000"/>
          <w:kern w:val="0"/>
          <w:sz w:val="32"/>
          <w:szCs w:val="32"/>
          <w:bdr w:val="none" w:sz="0" w:space="0" w:color="auto" w:frame="1"/>
        </w:rPr>
        <w:t>日以后入学的全日制幼儿师范学校师范生、全日制普通院校师范生和全日制教育硕（博）士申请中小学教师资格，均应参加中小学教师资格考试全国统考。</w:t>
      </w:r>
    </w:p>
    <w:p w14:paraId="54F61491" w14:textId="77777777" w:rsidR="00B76C23" w:rsidRPr="00B76C23" w:rsidRDefault="00B76C23" w:rsidP="00B76C23">
      <w:pPr>
        <w:widowControl/>
        <w:shd w:val="clear" w:color="auto" w:fill="FFFFFF"/>
        <w:spacing w:afterAutospacing="1" w:line="555" w:lineRule="atLeast"/>
        <w:ind w:firstLine="645"/>
        <w:rPr>
          <w:rFonts w:ascii="宋体" w:eastAsia="宋体" w:hAnsi="宋体" w:cs="宋体"/>
          <w:color w:val="000000"/>
          <w:kern w:val="0"/>
          <w:szCs w:val="21"/>
        </w:rPr>
      </w:pPr>
      <w:r w:rsidRPr="00B76C23">
        <w:rPr>
          <w:rFonts w:ascii="宋体" w:eastAsia="宋体" w:hAnsi="宋体" w:cs="宋体" w:hint="eastAsia"/>
          <w:color w:val="000000"/>
          <w:kern w:val="0"/>
          <w:sz w:val="32"/>
          <w:szCs w:val="32"/>
          <w:bdr w:val="none" w:sz="0" w:space="0" w:color="auto" w:frame="1"/>
        </w:rPr>
        <w:t>2</w:t>
      </w:r>
      <w:r w:rsidRPr="00B76C23">
        <w:rPr>
          <w:rFonts w:ascii="仿宋_GB2312" w:eastAsia="仿宋_GB2312" w:hAnsi="宋体" w:cs="宋体" w:hint="eastAsia"/>
          <w:color w:val="000000"/>
          <w:kern w:val="0"/>
          <w:sz w:val="32"/>
          <w:szCs w:val="32"/>
          <w:bdr w:val="none" w:sz="0" w:space="0" w:color="auto" w:frame="1"/>
        </w:rPr>
        <w:t>．根据教育部教师资格认定指导中心《关于中小学和幼儿园教师资格考试成绩全国有效的通知》（教资字〔</w:t>
      </w:r>
      <w:r w:rsidRPr="00B76C23">
        <w:rPr>
          <w:rFonts w:ascii="宋体" w:eastAsia="宋体" w:hAnsi="宋体" w:cs="宋体" w:hint="eastAsia"/>
          <w:color w:val="000000"/>
          <w:kern w:val="0"/>
          <w:sz w:val="32"/>
          <w:szCs w:val="32"/>
          <w:bdr w:val="none" w:sz="0" w:space="0" w:color="auto" w:frame="1"/>
        </w:rPr>
        <w:t>2012</w:t>
      </w:r>
      <w:r w:rsidRPr="00B76C23">
        <w:rPr>
          <w:rFonts w:ascii="仿宋_GB2312" w:eastAsia="仿宋_GB2312" w:hAnsi="宋体" w:cs="宋体" w:hint="eastAsia"/>
          <w:color w:val="000000"/>
          <w:kern w:val="0"/>
          <w:sz w:val="32"/>
          <w:szCs w:val="32"/>
          <w:bdr w:val="none" w:sz="0" w:space="0" w:color="auto" w:frame="1"/>
        </w:rPr>
        <w:t>〕</w:t>
      </w:r>
      <w:r w:rsidRPr="00B76C23">
        <w:rPr>
          <w:rFonts w:ascii="宋体" w:eastAsia="宋体" w:hAnsi="宋体" w:cs="宋体" w:hint="eastAsia"/>
          <w:color w:val="000000"/>
          <w:kern w:val="0"/>
          <w:sz w:val="32"/>
          <w:szCs w:val="32"/>
          <w:bdr w:val="none" w:sz="0" w:space="0" w:color="auto" w:frame="1"/>
        </w:rPr>
        <w:t>24</w:t>
      </w:r>
      <w:r w:rsidRPr="00B76C23">
        <w:rPr>
          <w:rFonts w:ascii="仿宋_GB2312" w:eastAsia="仿宋_GB2312" w:hAnsi="宋体" w:cs="宋体" w:hint="eastAsia"/>
          <w:color w:val="000000"/>
          <w:kern w:val="0"/>
          <w:sz w:val="32"/>
          <w:szCs w:val="32"/>
          <w:bdr w:val="none" w:sz="0" w:space="0" w:color="auto" w:frame="1"/>
        </w:rPr>
        <w:t>号）精神，已在外省参加过全国中小学教师资格考试笔试且取得单科以上合格成绩的考生，在满足我省报考条件的前提下，其合格科目在有效期内可免予考试。</w:t>
      </w:r>
    </w:p>
    <w:p w14:paraId="7F7FDDAE" w14:textId="77777777" w:rsidR="00B76C23" w:rsidRPr="00B76C23" w:rsidRDefault="00B76C23" w:rsidP="00B76C23">
      <w:pPr>
        <w:widowControl/>
        <w:shd w:val="clear" w:color="auto" w:fill="FFFFFF"/>
        <w:spacing w:afterAutospacing="1" w:line="555" w:lineRule="atLeast"/>
        <w:ind w:firstLine="645"/>
        <w:rPr>
          <w:rFonts w:ascii="宋体" w:eastAsia="宋体" w:hAnsi="宋体" w:cs="宋体"/>
          <w:color w:val="000000"/>
          <w:kern w:val="0"/>
          <w:szCs w:val="21"/>
        </w:rPr>
      </w:pPr>
      <w:r w:rsidRPr="00B76C23">
        <w:rPr>
          <w:rFonts w:ascii="楷体_GB2312" w:eastAsia="楷体_GB2312" w:hAnsi="宋体" w:cs="宋体" w:hint="eastAsia"/>
          <w:color w:val="000000"/>
          <w:kern w:val="0"/>
          <w:sz w:val="32"/>
          <w:szCs w:val="32"/>
          <w:bdr w:val="none" w:sz="0" w:space="0" w:color="auto" w:frame="1"/>
        </w:rPr>
        <w:t>（三）下列人员不得报考</w:t>
      </w:r>
    </w:p>
    <w:p w14:paraId="676868B3" w14:textId="77777777" w:rsidR="00B76C23" w:rsidRPr="00B76C23" w:rsidRDefault="00B76C23" w:rsidP="00B76C23">
      <w:pPr>
        <w:widowControl/>
        <w:shd w:val="clear" w:color="auto" w:fill="FFFFFF"/>
        <w:spacing w:afterAutospacing="1"/>
        <w:ind w:firstLine="645"/>
        <w:rPr>
          <w:rFonts w:ascii="宋体" w:eastAsia="宋体" w:hAnsi="宋体" w:cs="宋体"/>
          <w:color w:val="000000"/>
          <w:kern w:val="0"/>
          <w:szCs w:val="21"/>
        </w:rPr>
      </w:pPr>
      <w:r w:rsidRPr="00B76C23">
        <w:rPr>
          <w:rFonts w:ascii="仿宋_GB2312" w:eastAsia="仿宋_GB2312" w:hAnsi="宋体" w:cs="宋体" w:hint="eastAsia"/>
          <w:color w:val="000000"/>
          <w:kern w:val="0"/>
          <w:sz w:val="32"/>
          <w:szCs w:val="32"/>
          <w:bdr w:val="none" w:sz="0" w:space="0" w:color="auto" w:frame="1"/>
        </w:rPr>
        <w:t>被撤销教师资格的，5年内不得报名参加考试；受到剥夺政治权利，或故意犯罪受到有期徒刑以上刑事处罚的，不得报名参加考试。曾参加教师资格考试有违纪作弊行为的，按照《国家教育考试违规处理办法》（教育部第33号令）的相关规定执行。</w:t>
      </w:r>
    </w:p>
    <w:p w14:paraId="2B858B0C" w14:textId="77777777" w:rsidR="00B76C23" w:rsidRPr="00B76C23" w:rsidRDefault="00B76C23" w:rsidP="00B76C23">
      <w:pPr>
        <w:widowControl/>
        <w:shd w:val="clear" w:color="auto" w:fill="FFFFFF"/>
        <w:spacing w:afterAutospacing="1" w:line="555" w:lineRule="atLeast"/>
        <w:ind w:firstLine="645"/>
        <w:rPr>
          <w:rFonts w:ascii="宋体" w:eastAsia="宋体" w:hAnsi="宋体" w:cs="宋体"/>
          <w:color w:val="000000"/>
          <w:kern w:val="0"/>
          <w:szCs w:val="21"/>
        </w:rPr>
      </w:pPr>
      <w:r w:rsidRPr="00B76C23">
        <w:rPr>
          <w:rFonts w:ascii="黑体" w:eastAsia="黑体" w:hAnsi="黑体" w:cs="宋体" w:hint="eastAsia"/>
          <w:color w:val="000000"/>
          <w:kern w:val="0"/>
          <w:sz w:val="32"/>
          <w:szCs w:val="32"/>
          <w:bdr w:val="none" w:sz="0" w:space="0" w:color="auto" w:frame="1"/>
        </w:rPr>
        <w:t>二、报名工作安排</w:t>
      </w:r>
    </w:p>
    <w:p w14:paraId="3D34140A" w14:textId="77777777" w:rsidR="00B76C23" w:rsidRPr="00B76C23" w:rsidRDefault="00B76C23" w:rsidP="00B76C23">
      <w:pPr>
        <w:widowControl/>
        <w:shd w:val="clear" w:color="auto" w:fill="FFFFFF"/>
        <w:spacing w:afterAutospacing="1" w:line="555" w:lineRule="atLeast"/>
        <w:ind w:firstLine="645"/>
        <w:rPr>
          <w:rFonts w:ascii="宋体" w:eastAsia="宋体" w:hAnsi="宋体" w:cs="宋体"/>
          <w:color w:val="000000"/>
          <w:kern w:val="0"/>
          <w:szCs w:val="21"/>
        </w:rPr>
      </w:pPr>
      <w:r w:rsidRPr="00B76C23">
        <w:rPr>
          <w:rFonts w:ascii="仿宋" w:eastAsia="仿宋" w:hAnsi="仿宋" w:cs="宋体" w:hint="eastAsia"/>
          <w:color w:val="000000"/>
          <w:kern w:val="0"/>
          <w:sz w:val="32"/>
          <w:szCs w:val="32"/>
          <w:bdr w:val="none" w:sz="0" w:space="0" w:color="auto" w:frame="1"/>
        </w:rPr>
        <w:lastRenderedPageBreak/>
        <w:t>（一）报名时间</w:t>
      </w:r>
    </w:p>
    <w:p w14:paraId="11F1A4D1" w14:textId="77777777" w:rsidR="00B76C23" w:rsidRPr="00B76C23" w:rsidRDefault="00B76C23" w:rsidP="00B76C23">
      <w:pPr>
        <w:widowControl/>
        <w:shd w:val="clear" w:color="auto" w:fill="FFFFFF"/>
        <w:spacing w:afterAutospacing="1" w:line="555" w:lineRule="atLeast"/>
        <w:ind w:firstLine="645"/>
        <w:rPr>
          <w:rFonts w:ascii="宋体" w:eastAsia="宋体" w:hAnsi="宋体" w:cs="宋体"/>
          <w:color w:val="000000"/>
          <w:kern w:val="0"/>
          <w:szCs w:val="21"/>
        </w:rPr>
      </w:pPr>
      <w:r w:rsidRPr="00B76C23">
        <w:rPr>
          <w:rFonts w:ascii="仿宋_GB2312" w:eastAsia="仿宋_GB2312" w:hAnsi="宋体" w:cs="宋体" w:hint="eastAsia"/>
          <w:color w:val="000000"/>
          <w:kern w:val="0"/>
          <w:sz w:val="32"/>
          <w:szCs w:val="32"/>
          <w:bdr w:val="none" w:sz="0" w:space="0" w:color="auto" w:frame="1"/>
        </w:rPr>
        <w:t>考生笔试报名及提交网上审核的时间为2018年9月4日-7日16：00时，审核未通过的考生再次提交审核的截止时间为9月9日17：00时，网上缴费截止日期为9月14日，打印准考证时间为10月29日-11月3日。</w:t>
      </w:r>
    </w:p>
    <w:p w14:paraId="7E4CAFF4" w14:textId="77777777" w:rsidR="00B76C23" w:rsidRPr="00B76C23" w:rsidRDefault="00B76C23" w:rsidP="00B76C23">
      <w:pPr>
        <w:widowControl/>
        <w:shd w:val="clear" w:color="auto" w:fill="FFFFFF"/>
        <w:spacing w:afterAutospacing="1" w:line="555" w:lineRule="atLeast"/>
        <w:ind w:firstLine="630"/>
        <w:rPr>
          <w:rFonts w:ascii="宋体" w:eastAsia="宋体" w:hAnsi="宋体" w:cs="宋体"/>
          <w:color w:val="000000"/>
          <w:kern w:val="0"/>
          <w:szCs w:val="21"/>
        </w:rPr>
      </w:pPr>
      <w:r w:rsidRPr="00B76C23">
        <w:rPr>
          <w:rFonts w:ascii="仿宋" w:eastAsia="仿宋" w:hAnsi="仿宋" w:cs="宋体" w:hint="eastAsia"/>
          <w:color w:val="000000"/>
          <w:kern w:val="0"/>
          <w:sz w:val="32"/>
          <w:szCs w:val="32"/>
          <w:bdr w:val="none" w:sz="0" w:space="0" w:color="auto" w:frame="1"/>
        </w:rPr>
        <w:t>（二）报名方式</w:t>
      </w:r>
    </w:p>
    <w:p w14:paraId="5F070F29" w14:textId="77777777" w:rsidR="00B76C23" w:rsidRPr="00B76C23" w:rsidRDefault="00B76C23" w:rsidP="00B76C23">
      <w:pPr>
        <w:widowControl/>
        <w:shd w:val="clear" w:color="auto" w:fill="FFFFFF"/>
        <w:spacing w:afterAutospacing="1" w:line="555" w:lineRule="atLeast"/>
        <w:ind w:firstLine="645"/>
        <w:rPr>
          <w:rFonts w:ascii="宋体" w:eastAsia="宋体" w:hAnsi="宋体" w:cs="宋体"/>
          <w:color w:val="000000"/>
          <w:kern w:val="0"/>
          <w:szCs w:val="21"/>
        </w:rPr>
      </w:pPr>
      <w:r w:rsidRPr="00B76C23">
        <w:rPr>
          <w:rFonts w:ascii="仿宋_GB2312" w:eastAsia="仿宋_GB2312" w:hAnsi="宋体" w:cs="宋体" w:hint="eastAsia"/>
          <w:color w:val="000000"/>
          <w:kern w:val="0"/>
          <w:sz w:val="32"/>
          <w:szCs w:val="32"/>
          <w:bdr w:val="none" w:sz="0" w:space="0" w:color="auto" w:frame="1"/>
        </w:rPr>
        <w:t>考试实行网上报名，考生通过中小学教师资格考试网站（http://</w:t>
      </w:r>
      <w:r w:rsidRPr="00B76C23">
        <w:rPr>
          <w:rFonts w:ascii="宋体" w:eastAsia="宋体" w:hAnsi="宋体" w:cs="宋体"/>
          <w:color w:val="000000"/>
          <w:kern w:val="0"/>
          <w:szCs w:val="21"/>
        </w:rPr>
        <w:t> </w:t>
      </w:r>
      <w:r w:rsidRPr="00B76C23">
        <w:rPr>
          <w:rFonts w:ascii="仿宋_GB2312" w:eastAsia="仿宋_GB2312" w:hAnsi="宋体" w:cs="宋体" w:hint="eastAsia"/>
          <w:color w:val="000000"/>
          <w:kern w:val="0"/>
          <w:sz w:val="32"/>
          <w:szCs w:val="32"/>
          <w:bdr w:val="none" w:sz="0" w:space="0" w:color="auto" w:frame="1"/>
        </w:rPr>
        <w:t>ntce.neea.edu.cn）进行网上报名。具体报名流程及注意事项见附件1、2，</w:t>
      </w:r>
      <w:r w:rsidRPr="00B76C23">
        <w:rPr>
          <w:rFonts w:ascii="仿宋" w:eastAsia="仿宋" w:hAnsi="仿宋" w:cs="宋体" w:hint="eastAsia"/>
          <w:color w:val="000000"/>
          <w:kern w:val="0"/>
          <w:sz w:val="32"/>
          <w:szCs w:val="32"/>
          <w:bdr w:val="none" w:sz="0" w:space="0" w:color="auto" w:frame="1"/>
        </w:rPr>
        <w:t>请广大考生务必认真阅读，严格按照规定的时限完成报名报考各个步骤。</w:t>
      </w:r>
    </w:p>
    <w:p w14:paraId="2CDD8AE9" w14:textId="77777777" w:rsidR="00B76C23" w:rsidRPr="00B76C23" w:rsidRDefault="00B76C23" w:rsidP="00B76C23">
      <w:pPr>
        <w:widowControl/>
        <w:shd w:val="clear" w:color="auto" w:fill="FFFFFF"/>
        <w:spacing w:afterAutospacing="1" w:line="555" w:lineRule="atLeast"/>
        <w:ind w:firstLine="630"/>
        <w:rPr>
          <w:rFonts w:ascii="宋体" w:eastAsia="宋体" w:hAnsi="宋体" w:cs="宋体"/>
          <w:color w:val="000000"/>
          <w:kern w:val="0"/>
          <w:szCs w:val="21"/>
        </w:rPr>
      </w:pPr>
      <w:r w:rsidRPr="00B76C23">
        <w:rPr>
          <w:rFonts w:ascii="仿宋" w:eastAsia="仿宋" w:hAnsi="仿宋" w:cs="宋体" w:hint="eastAsia"/>
          <w:color w:val="000000"/>
          <w:kern w:val="0"/>
          <w:sz w:val="32"/>
          <w:szCs w:val="32"/>
          <w:bdr w:val="none" w:sz="0" w:space="0" w:color="auto" w:frame="1"/>
        </w:rPr>
        <w:t>（三）考试费用及缴纳方式</w:t>
      </w:r>
    </w:p>
    <w:p w14:paraId="4A26DF84" w14:textId="77777777" w:rsidR="00B76C23" w:rsidRPr="00B76C23" w:rsidRDefault="00B76C23" w:rsidP="00B76C23">
      <w:pPr>
        <w:widowControl/>
        <w:shd w:val="clear" w:color="auto" w:fill="FFFFFF"/>
        <w:spacing w:afterAutospacing="1" w:line="555" w:lineRule="atLeast"/>
        <w:ind w:firstLine="645"/>
        <w:rPr>
          <w:rFonts w:ascii="宋体" w:eastAsia="宋体" w:hAnsi="宋体" w:cs="宋体"/>
          <w:color w:val="000000"/>
          <w:kern w:val="0"/>
          <w:szCs w:val="21"/>
        </w:rPr>
      </w:pPr>
      <w:r w:rsidRPr="00B76C23">
        <w:rPr>
          <w:rFonts w:ascii="仿宋_GB2312" w:eastAsia="仿宋_GB2312" w:hAnsi="宋体" w:cs="宋体" w:hint="eastAsia"/>
          <w:color w:val="000000"/>
          <w:kern w:val="0"/>
          <w:sz w:val="32"/>
          <w:szCs w:val="32"/>
          <w:bdr w:val="none" w:sz="0" w:space="0" w:color="auto" w:frame="1"/>
        </w:rPr>
        <w:t>根据《广东省发展改革委 广东省财政厅关于调整中小学教师资格考试收费标准的复函》（粤发改价格函[2016]978号）规定的笔试收费标准，按70元/人·科次缴纳笔试考试费。考生以网上缴费方式缴纳考试费。</w:t>
      </w:r>
    </w:p>
    <w:p w14:paraId="5059A0BF" w14:textId="77777777" w:rsidR="00B76C23" w:rsidRPr="00B76C23" w:rsidRDefault="00B76C23" w:rsidP="00B76C23">
      <w:pPr>
        <w:widowControl/>
        <w:shd w:val="clear" w:color="auto" w:fill="FFFFFF"/>
        <w:spacing w:afterAutospacing="1" w:line="555" w:lineRule="atLeast"/>
        <w:ind w:firstLine="630"/>
        <w:rPr>
          <w:rFonts w:ascii="宋体" w:eastAsia="宋体" w:hAnsi="宋体" w:cs="宋体"/>
          <w:color w:val="000000"/>
          <w:kern w:val="0"/>
          <w:szCs w:val="21"/>
        </w:rPr>
      </w:pPr>
      <w:r w:rsidRPr="00B76C23">
        <w:rPr>
          <w:rFonts w:ascii="仿宋" w:eastAsia="仿宋" w:hAnsi="仿宋" w:cs="宋体" w:hint="eastAsia"/>
          <w:color w:val="000000"/>
          <w:kern w:val="0"/>
          <w:sz w:val="32"/>
          <w:szCs w:val="32"/>
          <w:bdr w:val="none" w:sz="0" w:space="0" w:color="auto" w:frame="1"/>
        </w:rPr>
        <w:t>（四）考试大纲及标准</w:t>
      </w:r>
    </w:p>
    <w:p w14:paraId="19789867" w14:textId="77777777" w:rsidR="00B76C23" w:rsidRPr="00B76C23" w:rsidRDefault="00B76C23" w:rsidP="00B76C23">
      <w:pPr>
        <w:widowControl/>
        <w:shd w:val="clear" w:color="auto" w:fill="FFFFFF"/>
        <w:spacing w:afterAutospacing="1"/>
        <w:ind w:firstLine="645"/>
        <w:rPr>
          <w:rFonts w:ascii="宋体" w:eastAsia="宋体" w:hAnsi="宋体" w:cs="宋体"/>
          <w:color w:val="000000"/>
          <w:kern w:val="0"/>
          <w:szCs w:val="21"/>
        </w:rPr>
      </w:pPr>
      <w:r w:rsidRPr="00B76C23">
        <w:rPr>
          <w:rFonts w:ascii="仿宋" w:eastAsia="仿宋" w:hAnsi="仿宋" w:cs="宋体" w:hint="eastAsia"/>
          <w:color w:val="000000"/>
          <w:kern w:val="0"/>
          <w:sz w:val="32"/>
          <w:szCs w:val="32"/>
          <w:bdr w:val="none" w:sz="0" w:space="0" w:color="auto" w:frame="1"/>
        </w:rPr>
        <w:t>中小学教师资格考试笔试主要考查申请人从事教师职业所应具备的教育理念、职业道德和教育法律法规知识；科学文化素养和阅读理解、语言表达、逻辑推理和信息处理等</w:t>
      </w:r>
      <w:r w:rsidRPr="00B76C23">
        <w:rPr>
          <w:rFonts w:ascii="仿宋" w:eastAsia="仿宋" w:hAnsi="仿宋" w:cs="宋体" w:hint="eastAsia"/>
          <w:color w:val="000000"/>
          <w:kern w:val="0"/>
          <w:sz w:val="32"/>
          <w:szCs w:val="32"/>
          <w:bdr w:val="none" w:sz="0" w:space="0" w:color="auto" w:frame="1"/>
        </w:rPr>
        <w:lastRenderedPageBreak/>
        <w:t>基本能力；教育教学、学生指导和班级管理的基本知识；拟任教学科（专业）领域的基本知识，教学设计、实施、评价的知识和方法，运用所学知识分析和解决教育教学实际问题的能力。</w:t>
      </w:r>
    </w:p>
    <w:p w14:paraId="427B792A" w14:textId="77777777" w:rsidR="00B76C23" w:rsidRPr="00B76C23" w:rsidRDefault="00B76C23" w:rsidP="00B76C23">
      <w:pPr>
        <w:widowControl/>
        <w:shd w:val="clear" w:color="auto" w:fill="FFFFFF"/>
        <w:spacing w:afterAutospacing="1"/>
        <w:ind w:firstLine="645"/>
        <w:rPr>
          <w:rFonts w:ascii="宋体" w:eastAsia="宋体" w:hAnsi="宋体" w:cs="宋体"/>
          <w:color w:val="000000"/>
          <w:kern w:val="0"/>
          <w:szCs w:val="21"/>
        </w:rPr>
      </w:pPr>
      <w:r w:rsidRPr="00B76C23">
        <w:rPr>
          <w:rFonts w:ascii="仿宋" w:eastAsia="仿宋" w:hAnsi="仿宋" w:cs="宋体" w:hint="eastAsia"/>
          <w:color w:val="000000"/>
          <w:kern w:val="0"/>
          <w:sz w:val="32"/>
          <w:szCs w:val="32"/>
          <w:bdr w:val="none" w:sz="0" w:space="0" w:color="auto" w:frame="1"/>
        </w:rPr>
        <w:t>中小学教师资格考试笔试各科目采用纸笔方式进行，大纲由教育部统一制定，试题由教育部考试中心统一命制。考试不统一指定教材，考生可通过国家中小学教师资格考试网（</w:t>
      </w:r>
      <w:r w:rsidRPr="00B76C23">
        <w:rPr>
          <w:rFonts w:ascii="仿宋_GB2312" w:eastAsia="仿宋_GB2312" w:hAnsi="宋体" w:cs="宋体" w:hint="eastAsia"/>
          <w:color w:val="000000"/>
          <w:kern w:val="0"/>
          <w:sz w:val="32"/>
          <w:szCs w:val="32"/>
          <w:bdr w:val="none" w:sz="0" w:space="0" w:color="auto" w:frame="1"/>
        </w:rPr>
        <w:t>http://</w:t>
      </w:r>
      <w:r w:rsidRPr="00B76C23">
        <w:rPr>
          <w:rFonts w:ascii="宋体" w:eastAsia="宋体" w:hAnsi="宋体" w:cs="宋体"/>
          <w:color w:val="000000"/>
          <w:kern w:val="0"/>
          <w:szCs w:val="21"/>
        </w:rPr>
        <w:t> </w:t>
      </w:r>
      <w:r w:rsidRPr="00B76C23">
        <w:rPr>
          <w:rFonts w:ascii="仿宋_GB2312" w:eastAsia="仿宋_GB2312" w:hAnsi="宋体" w:cs="宋体" w:hint="eastAsia"/>
          <w:color w:val="000000"/>
          <w:kern w:val="0"/>
          <w:sz w:val="32"/>
          <w:szCs w:val="32"/>
          <w:bdr w:val="none" w:sz="0" w:space="0" w:color="auto" w:frame="1"/>
        </w:rPr>
        <w:t>ntce.neea.edu.cn</w:t>
      </w:r>
      <w:r w:rsidRPr="00B76C23">
        <w:rPr>
          <w:rFonts w:ascii="仿宋" w:eastAsia="仿宋" w:hAnsi="仿宋" w:cs="宋体" w:hint="eastAsia"/>
          <w:color w:val="000000"/>
          <w:kern w:val="0"/>
          <w:sz w:val="32"/>
          <w:szCs w:val="32"/>
          <w:bdr w:val="none" w:sz="0" w:space="0" w:color="auto" w:frame="1"/>
        </w:rPr>
        <w:t>）下载《考试标准》和《考试大纲》，根据考试大纲知识点自行复习、备考。</w:t>
      </w:r>
    </w:p>
    <w:p w14:paraId="15E4209E" w14:textId="77777777" w:rsidR="00B76C23" w:rsidRPr="00B76C23" w:rsidRDefault="00B76C23" w:rsidP="00B76C23">
      <w:pPr>
        <w:widowControl/>
        <w:shd w:val="clear" w:color="auto" w:fill="FFFFFF"/>
        <w:spacing w:afterAutospacing="1"/>
        <w:ind w:firstLine="645"/>
        <w:rPr>
          <w:rFonts w:ascii="宋体" w:eastAsia="宋体" w:hAnsi="宋体" w:cs="宋体"/>
          <w:color w:val="000000"/>
          <w:kern w:val="0"/>
          <w:szCs w:val="21"/>
        </w:rPr>
      </w:pPr>
      <w:r w:rsidRPr="00B76C23">
        <w:rPr>
          <w:rFonts w:ascii="仿宋" w:eastAsia="仿宋" w:hAnsi="仿宋" w:cs="宋体" w:hint="eastAsia"/>
          <w:color w:val="000000"/>
          <w:kern w:val="0"/>
          <w:sz w:val="32"/>
          <w:szCs w:val="32"/>
          <w:bdr w:val="none" w:sz="0" w:space="0" w:color="auto" w:frame="1"/>
        </w:rPr>
        <w:t>（五）考试成绩查询及复核</w:t>
      </w:r>
    </w:p>
    <w:p w14:paraId="6BC41780" w14:textId="77777777" w:rsidR="00B76C23" w:rsidRPr="00B76C23" w:rsidRDefault="00B76C23" w:rsidP="00B76C23">
      <w:pPr>
        <w:widowControl/>
        <w:shd w:val="clear" w:color="auto" w:fill="FFFFFF"/>
        <w:spacing w:afterAutospacing="1"/>
        <w:ind w:firstLine="645"/>
        <w:rPr>
          <w:rFonts w:ascii="宋体" w:eastAsia="宋体" w:hAnsi="宋体" w:cs="宋体"/>
          <w:color w:val="000000"/>
          <w:kern w:val="0"/>
          <w:szCs w:val="21"/>
        </w:rPr>
      </w:pPr>
      <w:r w:rsidRPr="00B76C23">
        <w:rPr>
          <w:rFonts w:ascii="仿宋" w:eastAsia="仿宋" w:hAnsi="仿宋" w:cs="宋体" w:hint="eastAsia"/>
          <w:color w:val="000000"/>
          <w:kern w:val="0"/>
          <w:sz w:val="32"/>
          <w:szCs w:val="32"/>
          <w:bdr w:val="none" w:sz="0" w:space="0" w:color="auto" w:frame="1"/>
        </w:rPr>
        <w:t>本次笔试成绩将于2018年12月11日在“中小学教师资格考试网”（</w:t>
      </w:r>
      <w:r w:rsidRPr="00B76C23">
        <w:rPr>
          <w:rFonts w:ascii="仿宋_GB2312" w:eastAsia="仿宋_GB2312" w:hAnsi="宋体" w:cs="宋体" w:hint="eastAsia"/>
          <w:color w:val="000000"/>
          <w:kern w:val="0"/>
          <w:sz w:val="32"/>
          <w:szCs w:val="32"/>
          <w:bdr w:val="none" w:sz="0" w:space="0" w:color="auto" w:frame="1"/>
        </w:rPr>
        <w:t>http://</w:t>
      </w:r>
      <w:r w:rsidRPr="00B76C23">
        <w:rPr>
          <w:rFonts w:ascii="宋体" w:eastAsia="宋体" w:hAnsi="宋体" w:cs="宋体"/>
          <w:color w:val="000000"/>
          <w:kern w:val="0"/>
          <w:szCs w:val="21"/>
        </w:rPr>
        <w:t> </w:t>
      </w:r>
      <w:r w:rsidRPr="00B76C23">
        <w:rPr>
          <w:rFonts w:ascii="仿宋_GB2312" w:eastAsia="仿宋_GB2312" w:hAnsi="宋体" w:cs="宋体" w:hint="eastAsia"/>
          <w:color w:val="000000"/>
          <w:kern w:val="0"/>
          <w:sz w:val="32"/>
          <w:szCs w:val="32"/>
          <w:bdr w:val="none" w:sz="0" w:space="0" w:color="auto" w:frame="1"/>
        </w:rPr>
        <w:t>ntce.neea.edu.cn</w:t>
      </w:r>
      <w:r w:rsidRPr="00B76C23">
        <w:rPr>
          <w:rFonts w:ascii="仿宋" w:eastAsia="仿宋" w:hAnsi="仿宋" w:cs="宋体" w:hint="eastAsia"/>
          <w:color w:val="000000"/>
          <w:kern w:val="0"/>
          <w:sz w:val="32"/>
          <w:szCs w:val="32"/>
          <w:bdr w:val="none" w:sz="0" w:space="0" w:color="auto" w:frame="1"/>
        </w:rPr>
        <w:t>）公布，考生可自行登录查询成绩。考生如对本人的笔试成绩有异议，可在考试成绩公布后10个工作日内按规定程序向考试所在考区教育考试机构提出复核申请，考区教育考试机构汇总后上交省教育考试院。申请须注明申请人准考证号、姓名、身份证号、需复核科目代码、网上查询到的成绩、联系电话。省教育考试院在接到教育部考试中心复核结果后以书面方式通知考生所属考区教育考试机构，由考区教育考试机构告知考生。</w:t>
      </w:r>
    </w:p>
    <w:p w14:paraId="5CC67BFD" w14:textId="77777777" w:rsidR="00B76C23" w:rsidRPr="00B76C23" w:rsidRDefault="00B76C23" w:rsidP="00B76C23">
      <w:pPr>
        <w:widowControl/>
        <w:shd w:val="clear" w:color="auto" w:fill="FFFFFF"/>
        <w:spacing w:afterAutospacing="1"/>
        <w:ind w:firstLine="645"/>
        <w:rPr>
          <w:rFonts w:ascii="宋体" w:eastAsia="宋体" w:hAnsi="宋体" w:cs="宋体"/>
          <w:color w:val="000000"/>
          <w:kern w:val="0"/>
          <w:szCs w:val="21"/>
        </w:rPr>
      </w:pPr>
      <w:r w:rsidRPr="00B76C23">
        <w:rPr>
          <w:rFonts w:ascii="仿宋" w:eastAsia="仿宋" w:hAnsi="仿宋" w:cs="宋体" w:hint="eastAsia"/>
          <w:color w:val="000000"/>
          <w:kern w:val="0"/>
          <w:sz w:val="32"/>
          <w:szCs w:val="32"/>
          <w:bdr w:val="none" w:sz="0" w:space="0" w:color="auto" w:frame="1"/>
        </w:rPr>
        <w:lastRenderedPageBreak/>
        <w:t>（六）违规处理</w:t>
      </w:r>
    </w:p>
    <w:p w14:paraId="458F87BB" w14:textId="77777777" w:rsidR="00B76C23" w:rsidRPr="00B76C23" w:rsidRDefault="00B76C23" w:rsidP="00B76C23">
      <w:pPr>
        <w:widowControl/>
        <w:shd w:val="clear" w:color="auto" w:fill="FFFFFF"/>
        <w:spacing w:afterAutospacing="1"/>
        <w:ind w:firstLine="645"/>
        <w:rPr>
          <w:rFonts w:ascii="宋体" w:eastAsia="宋体" w:hAnsi="宋体" w:cs="宋体"/>
          <w:color w:val="000000"/>
          <w:kern w:val="0"/>
          <w:szCs w:val="21"/>
        </w:rPr>
      </w:pPr>
      <w:r w:rsidRPr="00B76C23">
        <w:rPr>
          <w:rFonts w:ascii="仿宋" w:eastAsia="仿宋" w:hAnsi="仿宋" w:cs="宋体" w:hint="eastAsia"/>
          <w:color w:val="000000"/>
          <w:kern w:val="0"/>
          <w:sz w:val="32"/>
          <w:szCs w:val="32"/>
          <w:bdr w:val="none" w:sz="0" w:space="0" w:color="auto" w:frame="1"/>
        </w:rPr>
        <w:t>中小学教师资格考试属于《中华人民共和国刑法修正案（九）》中“法律规定的国家考试”范畴，考生在考试过程中，违反考试纪律作弊或提供虚假证明材料的，按照《国家教育考试违规处理办法》（教育部令第33号）和《中华人民共和国刑法修正案（九）》中规定接受有关部门的处理。</w:t>
      </w:r>
    </w:p>
    <w:p w14:paraId="2E56DD36" w14:textId="77777777" w:rsidR="00B76C23" w:rsidRPr="00B76C23" w:rsidRDefault="00B76C23" w:rsidP="00B76C23">
      <w:pPr>
        <w:widowControl/>
        <w:shd w:val="clear" w:color="auto" w:fill="FFFFFF"/>
        <w:spacing w:afterAutospacing="1" w:line="555" w:lineRule="atLeast"/>
        <w:ind w:firstLine="645"/>
        <w:rPr>
          <w:rFonts w:ascii="宋体" w:eastAsia="宋体" w:hAnsi="宋体" w:cs="宋体"/>
          <w:color w:val="000000"/>
          <w:kern w:val="0"/>
          <w:szCs w:val="21"/>
        </w:rPr>
      </w:pPr>
      <w:r w:rsidRPr="00B76C23">
        <w:rPr>
          <w:rFonts w:ascii="黑体" w:eastAsia="黑体" w:hAnsi="黑体" w:cs="宋体" w:hint="eastAsia"/>
          <w:color w:val="000000"/>
          <w:kern w:val="0"/>
          <w:sz w:val="32"/>
          <w:szCs w:val="32"/>
          <w:bdr w:val="none" w:sz="0" w:space="0" w:color="auto" w:frame="1"/>
        </w:rPr>
        <w:t>三、笔试时间及科目</w:t>
      </w:r>
    </w:p>
    <w:p w14:paraId="55713702" w14:textId="77777777" w:rsidR="00B76C23" w:rsidRPr="00B76C23" w:rsidRDefault="00B76C23" w:rsidP="00B76C23">
      <w:pPr>
        <w:widowControl/>
        <w:shd w:val="clear" w:color="auto" w:fill="FFFFFF"/>
        <w:spacing w:afterAutospacing="1" w:line="555" w:lineRule="atLeast"/>
        <w:ind w:firstLine="645"/>
        <w:rPr>
          <w:rFonts w:ascii="宋体" w:eastAsia="宋体" w:hAnsi="宋体" w:cs="宋体"/>
          <w:color w:val="000000"/>
          <w:kern w:val="0"/>
          <w:szCs w:val="21"/>
        </w:rPr>
      </w:pPr>
      <w:r w:rsidRPr="00B76C23">
        <w:rPr>
          <w:rFonts w:ascii="仿宋_GB2312" w:eastAsia="仿宋_GB2312" w:hAnsi="宋体" w:cs="宋体" w:hint="eastAsia"/>
          <w:color w:val="000000"/>
          <w:kern w:val="0"/>
          <w:sz w:val="32"/>
          <w:szCs w:val="32"/>
          <w:bdr w:val="none" w:sz="0" w:space="0" w:color="auto" w:frame="1"/>
        </w:rPr>
        <w:t>（一）笔试时间：2018年下半年全国中小学教师资格考试笔试定于11月3日举行。</w:t>
      </w:r>
    </w:p>
    <w:p w14:paraId="7358321F" w14:textId="77777777" w:rsidR="00B76C23" w:rsidRPr="00B76C23" w:rsidRDefault="00B76C23" w:rsidP="00B76C23">
      <w:pPr>
        <w:widowControl/>
        <w:shd w:val="clear" w:color="auto" w:fill="FFFFFF"/>
        <w:spacing w:afterAutospacing="1" w:line="555" w:lineRule="atLeast"/>
        <w:ind w:firstLine="645"/>
        <w:rPr>
          <w:rFonts w:ascii="宋体" w:eastAsia="宋体" w:hAnsi="宋体" w:cs="宋体"/>
          <w:color w:val="000000"/>
          <w:kern w:val="0"/>
          <w:szCs w:val="21"/>
        </w:rPr>
      </w:pPr>
      <w:r w:rsidRPr="00B76C23">
        <w:rPr>
          <w:rFonts w:ascii="仿宋_GB2312" w:eastAsia="仿宋_GB2312" w:hAnsi="宋体" w:cs="宋体" w:hint="eastAsia"/>
          <w:color w:val="000000"/>
          <w:kern w:val="0"/>
          <w:sz w:val="32"/>
          <w:szCs w:val="32"/>
          <w:bdr w:val="none" w:sz="0" w:space="0" w:color="auto" w:frame="1"/>
        </w:rPr>
        <w:t>（二）笔试科目：</w:t>
      </w:r>
    </w:p>
    <w:tbl>
      <w:tblPr>
        <w:tblW w:w="11448" w:type="dxa"/>
        <w:tblInd w:w="-1433"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995"/>
        <w:gridCol w:w="2593"/>
        <w:gridCol w:w="3351"/>
        <w:gridCol w:w="3319"/>
        <w:gridCol w:w="190"/>
      </w:tblGrid>
      <w:tr w:rsidR="00B76C23" w:rsidRPr="00B76C23" w14:paraId="4E93D8E9" w14:textId="77777777" w:rsidTr="00B76C23">
        <w:trPr>
          <w:trHeight w:val="285"/>
        </w:trPr>
        <w:tc>
          <w:tcPr>
            <w:tcW w:w="1995" w:type="dxa"/>
            <w:vMerge w:val="restart"/>
            <w:tcBorders>
              <w:top w:val="single" w:sz="12" w:space="0" w:color="000000"/>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14:paraId="1987CCC5" w14:textId="3833FA17" w:rsidR="00B76C23" w:rsidRPr="00B76C23" w:rsidRDefault="00B76C23" w:rsidP="00B76C23">
            <w:pPr>
              <w:widowControl/>
              <w:spacing w:line="285" w:lineRule="atLeast"/>
              <w:jc w:val="center"/>
              <w:rPr>
                <w:rFonts w:ascii="宋体" w:eastAsia="宋体" w:hAnsi="宋体" w:cs="宋体"/>
                <w:color w:val="000000"/>
                <w:kern w:val="0"/>
                <w:szCs w:val="21"/>
              </w:rPr>
            </w:pPr>
            <w:bookmarkStart w:id="0" w:name="_GoBack"/>
            <w:r w:rsidRPr="00B76C23">
              <w:rPr>
                <w:rFonts w:ascii="仿宋_GB2312" w:eastAsia="仿宋_GB2312" w:hAnsi="宋体" w:cs="宋体" w:hint="eastAsia"/>
                <w:color w:val="000000"/>
                <w:kern w:val="0"/>
                <w:sz w:val="29"/>
                <w:szCs w:val="29"/>
                <w:bdr w:val="none" w:sz="0" w:space="0" w:color="auto" w:frame="1"/>
              </w:rPr>
              <w:t>时 间</w:t>
            </w:r>
          </w:p>
          <w:p w14:paraId="4086481D" w14:textId="77777777" w:rsidR="00B76C23" w:rsidRPr="00B76C23" w:rsidRDefault="00B76C23" w:rsidP="00B76C23">
            <w:pPr>
              <w:widowControl/>
              <w:spacing w:line="285" w:lineRule="atLeast"/>
              <w:jc w:val="center"/>
              <w:rPr>
                <w:rFonts w:ascii="宋体" w:eastAsia="宋体" w:hAnsi="宋体" w:cs="宋体"/>
                <w:color w:val="000000"/>
                <w:kern w:val="0"/>
                <w:szCs w:val="21"/>
              </w:rPr>
            </w:pPr>
            <w:r w:rsidRPr="00B76C23">
              <w:rPr>
                <w:rFonts w:ascii="仿宋_GB2312" w:eastAsia="仿宋_GB2312" w:hAnsi="宋体" w:cs="宋体" w:hint="eastAsia"/>
                <w:color w:val="000000"/>
                <w:kern w:val="0"/>
                <w:sz w:val="29"/>
                <w:szCs w:val="29"/>
                <w:bdr w:val="none" w:sz="0" w:space="0" w:color="auto" w:frame="1"/>
              </w:rPr>
              <w:t>类 别</w:t>
            </w:r>
            <w:bookmarkEnd w:id="0"/>
          </w:p>
        </w:tc>
        <w:tc>
          <w:tcPr>
            <w:tcW w:w="9263" w:type="dxa"/>
            <w:gridSpan w:val="3"/>
            <w:vMerge w:val="restart"/>
            <w:tcBorders>
              <w:top w:val="single" w:sz="12" w:space="0" w:color="000000"/>
              <w:left w:val="nil"/>
              <w:bottom w:val="single" w:sz="6" w:space="0" w:color="000000"/>
              <w:right w:val="single" w:sz="12" w:space="0" w:color="000000"/>
            </w:tcBorders>
            <w:shd w:val="clear" w:color="auto" w:fill="FFFFFF"/>
            <w:tcMar>
              <w:top w:w="0" w:type="dxa"/>
              <w:left w:w="105" w:type="dxa"/>
              <w:bottom w:w="0" w:type="dxa"/>
              <w:right w:w="105" w:type="dxa"/>
            </w:tcMar>
            <w:vAlign w:val="center"/>
            <w:hideMark/>
          </w:tcPr>
          <w:p w14:paraId="7A896383" w14:textId="77777777" w:rsidR="00B76C23" w:rsidRPr="00B76C23" w:rsidRDefault="00B76C23" w:rsidP="00B76C23">
            <w:pPr>
              <w:widowControl/>
              <w:tabs>
                <w:tab w:val="left" w:pos="9300"/>
              </w:tabs>
              <w:spacing w:line="285" w:lineRule="atLeast"/>
              <w:ind w:firstLine="480"/>
              <w:jc w:val="center"/>
              <w:rPr>
                <w:rFonts w:ascii="宋体" w:eastAsia="宋体" w:hAnsi="宋体" w:cs="宋体"/>
                <w:color w:val="000000"/>
                <w:kern w:val="0"/>
                <w:szCs w:val="21"/>
              </w:rPr>
            </w:pPr>
            <w:r w:rsidRPr="00B76C23">
              <w:rPr>
                <w:rFonts w:ascii="仿宋_GB2312" w:eastAsia="仿宋_GB2312" w:hAnsi="宋体" w:cs="宋体" w:hint="eastAsia"/>
                <w:color w:val="000000"/>
                <w:kern w:val="0"/>
                <w:sz w:val="29"/>
                <w:szCs w:val="29"/>
                <w:bdr w:val="none" w:sz="0" w:space="0" w:color="auto" w:frame="1"/>
              </w:rPr>
              <w:t>11月3日（星期六）</w:t>
            </w:r>
          </w:p>
        </w:tc>
        <w:tc>
          <w:tcPr>
            <w:tcW w:w="190" w:type="dxa"/>
            <w:tcBorders>
              <w:top w:val="nil"/>
              <w:left w:val="nil"/>
              <w:bottom w:val="nil"/>
              <w:right w:val="nil"/>
            </w:tcBorders>
            <w:shd w:val="clear" w:color="auto" w:fill="FFFFFF"/>
            <w:tcMar>
              <w:top w:w="75" w:type="dxa"/>
              <w:left w:w="75" w:type="dxa"/>
              <w:bottom w:w="75" w:type="dxa"/>
              <w:right w:w="75" w:type="dxa"/>
            </w:tcMar>
            <w:vAlign w:val="center"/>
            <w:hideMark/>
          </w:tcPr>
          <w:p w14:paraId="03BB96C6" w14:textId="77777777" w:rsidR="00B76C23" w:rsidRPr="00B76C23" w:rsidRDefault="00B76C23" w:rsidP="00B76C23">
            <w:pPr>
              <w:widowControl/>
              <w:jc w:val="left"/>
              <w:rPr>
                <w:rFonts w:ascii="宋体" w:eastAsia="宋体" w:hAnsi="宋体" w:cs="宋体"/>
                <w:color w:val="000000"/>
                <w:kern w:val="0"/>
                <w:szCs w:val="21"/>
              </w:rPr>
            </w:pPr>
          </w:p>
        </w:tc>
      </w:tr>
      <w:tr w:rsidR="00B76C23" w:rsidRPr="00B76C23" w14:paraId="586E6E77" w14:textId="77777777" w:rsidTr="00B76C23">
        <w:trPr>
          <w:trHeight w:val="315"/>
        </w:trPr>
        <w:tc>
          <w:tcPr>
            <w:tcW w:w="1995" w:type="dxa"/>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18F53837" w14:textId="77777777" w:rsidR="00B76C23" w:rsidRPr="00B76C23" w:rsidRDefault="00B76C23" w:rsidP="00B76C23">
            <w:pPr>
              <w:widowControl/>
              <w:jc w:val="left"/>
              <w:rPr>
                <w:rFonts w:ascii="宋体" w:eastAsia="宋体" w:hAnsi="宋体" w:cs="宋体"/>
                <w:color w:val="000000"/>
                <w:kern w:val="0"/>
                <w:szCs w:val="21"/>
              </w:rPr>
            </w:pPr>
          </w:p>
        </w:tc>
        <w:tc>
          <w:tcPr>
            <w:tcW w:w="9263" w:type="dxa"/>
            <w:gridSpan w:val="3"/>
            <w:vMerge/>
            <w:tcBorders>
              <w:top w:val="single" w:sz="12" w:space="0" w:color="000000"/>
              <w:left w:val="nil"/>
              <w:bottom w:val="single" w:sz="6" w:space="0" w:color="000000"/>
              <w:right w:val="single" w:sz="12" w:space="0" w:color="000000"/>
            </w:tcBorders>
            <w:shd w:val="clear" w:color="auto" w:fill="FFFFFF"/>
            <w:vAlign w:val="center"/>
            <w:hideMark/>
          </w:tcPr>
          <w:p w14:paraId="127A5A18" w14:textId="77777777" w:rsidR="00B76C23" w:rsidRPr="00B76C23" w:rsidRDefault="00B76C23" w:rsidP="00B76C23">
            <w:pPr>
              <w:widowControl/>
              <w:jc w:val="left"/>
              <w:rPr>
                <w:rFonts w:ascii="宋体" w:eastAsia="宋体" w:hAnsi="宋体" w:cs="宋体"/>
                <w:color w:val="000000"/>
                <w:kern w:val="0"/>
                <w:szCs w:val="21"/>
              </w:rPr>
            </w:pPr>
          </w:p>
        </w:tc>
        <w:tc>
          <w:tcPr>
            <w:tcW w:w="190" w:type="dxa"/>
            <w:tcBorders>
              <w:top w:val="nil"/>
              <w:left w:val="nil"/>
              <w:bottom w:val="nil"/>
              <w:right w:val="nil"/>
            </w:tcBorders>
            <w:shd w:val="clear" w:color="auto" w:fill="FFFFFF"/>
            <w:tcMar>
              <w:top w:w="75" w:type="dxa"/>
              <w:left w:w="75" w:type="dxa"/>
              <w:bottom w:w="75" w:type="dxa"/>
              <w:right w:w="75" w:type="dxa"/>
            </w:tcMar>
            <w:vAlign w:val="center"/>
            <w:hideMark/>
          </w:tcPr>
          <w:p w14:paraId="7ADF0276" w14:textId="77777777" w:rsidR="00B76C23" w:rsidRPr="00B76C23" w:rsidRDefault="00B76C23" w:rsidP="00B76C23">
            <w:pPr>
              <w:widowControl/>
              <w:jc w:val="left"/>
              <w:rPr>
                <w:rFonts w:ascii="宋体" w:eastAsia="宋体" w:hAnsi="宋体" w:cs="宋体"/>
                <w:color w:val="000000"/>
                <w:kern w:val="0"/>
                <w:szCs w:val="21"/>
              </w:rPr>
            </w:pPr>
          </w:p>
        </w:tc>
      </w:tr>
      <w:tr w:rsidR="00B76C23" w:rsidRPr="00B76C23" w14:paraId="5890391B" w14:textId="77777777" w:rsidTr="00B76C23">
        <w:trPr>
          <w:trHeight w:val="180"/>
        </w:trPr>
        <w:tc>
          <w:tcPr>
            <w:tcW w:w="1995" w:type="dxa"/>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1F909FFA" w14:textId="77777777" w:rsidR="00B76C23" w:rsidRPr="00B76C23" w:rsidRDefault="00B76C23" w:rsidP="00B76C23">
            <w:pPr>
              <w:widowControl/>
              <w:jc w:val="left"/>
              <w:rPr>
                <w:rFonts w:ascii="宋体" w:eastAsia="宋体" w:hAnsi="宋体" w:cs="宋体"/>
                <w:color w:val="000000"/>
                <w:kern w:val="0"/>
                <w:szCs w:val="21"/>
              </w:rPr>
            </w:pPr>
          </w:p>
        </w:tc>
        <w:tc>
          <w:tcPr>
            <w:tcW w:w="2593" w:type="dxa"/>
            <w:tcBorders>
              <w:top w:val="nil"/>
              <w:left w:val="nil"/>
              <w:bottom w:val="nil"/>
              <w:right w:val="single" w:sz="6" w:space="0" w:color="000000"/>
            </w:tcBorders>
            <w:shd w:val="clear" w:color="auto" w:fill="FFFFFF"/>
            <w:tcMar>
              <w:top w:w="0" w:type="dxa"/>
              <w:left w:w="105" w:type="dxa"/>
              <w:bottom w:w="0" w:type="dxa"/>
              <w:right w:w="105" w:type="dxa"/>
            </w:tcMar>
            <w:vAlign w:val="center"/>
            <w:hideMark/>
          </w:tcPr>
          <w:p w14:paraId="0A55FE02" w14:textId="77777777" w:rsidR="00B76C23" w:rsidRPr="00B76C23" w:rsidRDefault="00B76C23" w:rsidP="00B76C23">
            <w:pPr>
              <w:widowControl/>
              <w:spacing w:line="285" w:lineRule="atLeast"/>
              <w:ind w:firstLine="480"/>
              <w:jc w:val="center"/>
              <w:rPr>
                <w:rFonts w:ascii="宋体" w:eastAsia="宋体" w:hAnsi="宋体" w:cs="宋体"/>
                <w:color w:val="000000"/>
                <w:kern w:val="0"/>
                <w:szCs w:val="21"/>
              </w:rPr>
            </w:pPr>
            <w:r w:rsidRPr="00B76C23">
              <w:rPr>
                <w:rFonts w:ascii="仿宋_GB2312" w:eastAsia="仿宋_GB2312" w:hAnsi="宋体" w:cs="宋体" w:hint="eastAsia"/>
                <w:color w:val="000000"/>
                <w:kern w:val="0"/>
                <w:sz w:val="29"/>
                <w:szCs w:val="29"/>
                <w:bdr w:val="none" w:sz="0" w:space="0" w:color="auto" w:frame="1"/>
              </w:rPr>
              <w:t>上</w:t>
            </w:r>
            <w:r w:rsidRPr="00B76C23">
              <w:rPr>
                <w:rFonts w:ascii="仿宋_GB2312" w:eastAsia="仿宋_GB2312" w:hAnsi="宋体" w:cs="宋体" w:hint="eastAsia"/>
                <w:color w:val="000000"/>
                <w:kern w:val="0"/>
                <w:sz w:val="29"/>
                <w:szCs w:val="29"/>
                <w:bdr w:val="none" w:sz="0" w:space="0" w:color="auto" w:frame="1"/>
              </w:rPr>
              <w:t> </w:t>
            </w:r>
            <w:r w:rsidRPr="00B76C23">
              <w:rPr>
                <w:rFonts w:ascii="仿宋_GB2312" w:eastAsia="仿宋_GB2312" w:hAnsi="宋体" w:cs="宋体" w:hint="eastAsia"/>
                <w:color w:val="000000"/>
                <w:kern w:val="0"/>
                <w:sz w:val="29"/>
                <w:szCs w:val="29"/>
                <w:bdr w:val="none" w:sz="0" w:space="0" w:color="auto" w:frame="1"/>
              </w:rPr>
              <w:t xml:space="preserve"> 午</w:t>
            </w:r>
          </w:p>
        </w:tc>
        <w:tc>
          <w:tcPr>
            <w:tcW w:w="3351" w:type="dxa"/>
            <w:tcBorders>
              <w:top w:val="nil"/>
              <w:left w:val="nil"/>
              <w:bottom w:val="nil"/>
              <w:right w:val="single" w:sz="12" w:space="0" w:color="000000"/>
            </w:tcBorders>
            <w:shd w:val="clear" w:color="auto" w:fill="FFFFFF"/>
            <w:tcMar>
              <w:top w:w="0" w:type="dxa"/>
              <w:left w:w="105" w:type="dxa"/>
              <w:bottom w:w="0" w:type="dxa"/>
              <w:right w:w="105" w:type="dxa"/>
            </w:tcMar>
            <w:vAlign w:val="center"/>
            <w:hideMark/>
          </w:tcPr>
          <w:p w14:paraId="1FFE5172" w14:textId="77777777" w:rsidR="00B76C23" w:rsidRPr="00B76C23" w:rsidRDefault="00B76C23" w:rsidP="00B76C23">
            <w:pPr>
              <w:widowControl/>
              <w:spacing w:line="285" w:lineRule="atLeast"/>
              <w:ind w:firstLine="480"/>
              <w:jc w:val="center"/>
              <w:rPr>
                <w:rFonts w:ascii="宋体" w:eastAsia="宋体" w:hAnsi="宋体" w:cs="宋体"/>
                <w:color w:val="000000"/>
                <w:kern w:val="0"/>
                <w:szCs w:val="21"/>
              </w:rPr>
            </w:pPr>
            <w:r w:rsidRPr="00B76C23">
              <w:rPr>
                <w:rFonts w:ascii="仿宋_GB2312" w:eastAsia="仿宋_GB2312" w:hAnsi="宋体" w:cs="宋体" w:hint="eastAsia"/>
                <w:color w:val="000000"/>
                <w:kern w:val="0"/>
                <w:sz w:val="29"/>
                <w:szCs w:val="29"/>
                <w:bdr w:val="none" w:sz="0" w:space="0" w:color="auto" w:frame="1"/>
              </w:rPr>
              <w:t>下</w:t>
            </w:r>
            <w:r w:rsidRPr="00B76C23">
              <w:rPr>
                <w:rFonts w:ascii="仿宋_GB2312" w:eastAsia="仿宋_GB2312" w:hAnsi="宋体" w:cs="宋体" w:hint="eastAsia"/>
                <w:color w:val="000000"/>
                <w:kern w:val="0"/>
                <w:sz w:val="29"/>
                <w:szCs w:val="29"/>
                <w:bdr w:val="none" w:sz="0" w:space="0" w:color="auto" w:frame="1"/>
              </w:rPr>
              <w:t> </w:t>
            </w:r>
            <w:r w:rsidRPr="00B76C23">
              <w:rPr>
                <w:rFonts w:ascii="仿宋_GB2312" w:eastAsia="仿宋_GB2312" w:hAnsi="宋体" w:cs="宋体" w:hint="eastAsia"/>
                <w:color w:val="000000"/>
                <w:kern w:val="0"/>
                <w:sz w:val="29"/>
                <w:szCs w:val="29"/>
                <w:bdr w:val="none" w:sz="0" w:space="0" w:color="auto" w:frame="1"/>
              </w:rPr>
              <w:t xml:space="preserve"> 午</w:t>
            </w:r>
          </w:p>
        </w:tc>
        <w:tc>
          <w:tcPr>
            <w:tcW w:w="3319" w:type="dxa"/>
            <w:tcBorders>
              <w:top w:val="nil"/>
              <w:left w:val="nil"/>
              <w:bottom w:val="nil"/>
              <w:right w:val="single" w:sz="12" w:space="0" w:color="000000"/>
            </w:tcBorders>
            <w:shd w:val="clear" w:color="auto" w:fill="FFFFFF"/>
            <w:tcMar>
              <w:top w:w="0" w:type="dxa"/>
              <w:left w:w="105" w:type="dxa"/>
              <w:bottom w:w="0" w:type="dxa"/>
              <w:right w:w="105" w:type="dxa"/>
            </w:tcMar>
            <w:vAlign w:val="center"/>
            <w:hideMark/>
          </w:tcPr>
          <w:p w14:paraId="7A873729" w14:textId="77777777" w:rsidR="00B76C23" w:rsidRPr="00B76C23" w:rsidRDefault="00B76C23" w:rsidP="00B76C23">
            <w:pPr>
              <w:widowControl/>
              <w:spacing w:line="285" w:lineRule="atLeast"/>
              <w:ind w:firstLine="480"/>
              <w:jc w:val="center"/>
              <w:rPr>
                <w:rFonts w:ascii="宋体" w:eastAsia="宋体" w:hAnsi="宋体" w:cs="宋体"/>
                <w:color w:val="000000"/>
                <w:kern w:val="0"/>
                <w:szCs w:val="21"/>
              </w:rPr>
            </w:pPr>
            <w:r w:rsidRPr="00B76C23">
              <w:rPr>
                <w:rFonts w:ascii="仿宋_GB2312" w:eastAsia="仿宋_GB2312" w:hAnsi="宋体" w:cs="宋体" w:hint="eastAsia"/>
                <w:color w:val="000000"/>
                <w:kern w:val="0"/>
                <w:sz w:val="29"/>
                <w:szCs w:val="29"/>
                <w:bdr w:val="none" w:sz="0" w:space="0" w:color="auto" w:frame="1"/>
              </w:rPr>
              <w:t>下</w:t>
            </w:r>
            <w:r w:rsidRPr="00B76C23">
              <w:rPr>
                <w:rFonts w:ascii="仿宋_GB2312" w:eastAsia="仿宋_GB2312" w:hAnsi="宋体" w:cs="宋体" w:hint="eastAsia"/>
                <w:color w:val="000000"/>
                <w:kern w:val="0"/>
                <w:sz w:val="29"/>
                <w:szCs w:val="29"/>
                <w:bdr w:val="none" w:sz="0" w:space="0" w:color="auto" w:frame="1"/>
              </w:rPr>
              <w:t> </w:t>
            </w:r>
            <w:r w:rsidRPr="00B76C23">
              <w:rPr>
                <w:rFonts w:ascii="仿宋_GB2312" w:eastAsia="仿宋_GB2312" w:hAnsi="宋体" w:cs="宋体" w:hint="eastAsia"/>
                <w:color w:val="000000"/>
                <w:kern w:val="0"/>
                <w:sz w:val="29"/>
                <w:szCs w:val="29"/>
                <w:bdr w:val="none" w:sz="0" w:space="0" w:color="auto" w:frame="1"/>
              </w:rPr>
              <w:t xml:space="preserve"> 午</w:t>
            </w:r>
          </w:p>
        </w:tc>
        <w:tc>
          <w:tcPr>
            <w:tcW w:w="190" w:type="dxa"/>
            <w:tcBorders>
              <w:top w:val="nil"/>
              <w:left w:val="nil"/>
              <w:bottom w:val="nil"/>
              <w:right w:val="nil"/>
            </w:tcBorders>
            <w:shd w:val="clear" w:color="auto" w:fill="FFFFFF"/>
            <w:tcMar>
              <w:top w:w="75" w:type="dxa"/>
              <w:left w:w="75" w:type="dxa"/>
              <w:bottom w:w="75" w:type="dxa"/>
              <w:right w:w="75" w:type="dxa"/>
            </w:tcMar>
            <w:vAlign w:val="center"/>
            <w:hideMark/>
          </w:tcPr>
          <w:p w14:paraId="305C1B4D" w14:textId="77777777" w:rsidR="00B76C23" w:rsidRPr="00B76C23" w:rsidRDefault="00B76C23" w:rsidP="00B76C23">
            <w:pPr>
              <w:widowControl/>
              <w:jc w:val="left"/>
              <w:rPr>
                <w:rFonts w:ascii="宋体" w:eastAsia="宋体" w:hAnsi="宋体" w:cs="宋体"/>
                <w:color w:val="000000"/>
                <w:kern w:val="0"/>
                <w:szCs w:val="21"/>
              </w:rPr>
            </w:pPr>
          </w:p>
        </w:tc>
      </w:tr>
      <w:tr w:rsidR="00B76C23" w:rsidRPr="00B76C23" w14:paraId="0412EB68" w14:textId="77777777" w:rsidTr="00B76C23">
        <w:trPr>
          <w:trHeight w:val="75"/>
        </w:trPr>
        <w:tc>
          <w:tcPr>
            <w:tcW w:w="1995" w:type="dxa"/>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2FEB9C5F" w14:textId="77777777" w:rsidR="00B76C23" w:rsidRPr="00B76C23" w:rsidRDefault="00B76C23" w:rsidP="00B76C23">
            <w:pPr>
              <w:widowControl/>
              <w:jc w:val="left"/>
              <w:rPr>
                <w:rFonts w:ascii="宋体" w:eastAsia="宋体" w:hAnsi="宋体" w:cs="宋体"/>
                <w:color w:val="000000"/>
                <w:kern w:val="0"/>
                <w:szCs w:val="21"/>
              </w:rPr>
            </w:pPr>
          </w:p>
        </w:tc>
        <w:tc>
          <w:tcPr>
            <w:tcW w:w="2593" w:type="dxa"/>
            <w:tcBorders>
              <w:top w:val="nil"/>
              <w:left w:val="nil"/>
              <w:bottom w:val="single" w:sz="12" w:space="0" w:color="000000"/>
              <w:right w:val="single" w:sz="6" w:space="0" w:color="000000"/>
            </w:tcBorders>
            <w:shd w:val="clear" w:color="auto" w:fill="FFFFFF"/>
            <w:tcMar>
              <w:top w:w="0" w:type="dxa"/>
              <w:left w:w="105" w:type="dxa"/>
              <w:bottom w:w="0" w:type="dxa"/>
              <w:right w:w="105" w:type="dxa"/>
            </w:tcMar>
            <w:vAlign w:val="center"/>
            <w:hideMark/>
          </w:tcPr>
          <w:p w14:paraId="7CDAC100" w14:textId="77777777" w:rsidR="00B76C23" w:rsidRPr="00B76C23" w:rsidRDefault="00B76C23" w:rsidP="00B76C23">
            <w:pPr>
              <w:widowControl/>
              <w:spacing w:line="285" w:lineRule="atLeast"/>
              <w:ind w:firstLine="480"/>
              <w:jc w:val="center"/>
              <w:rPr>
                <w:rFonts w:ascii="宋体" w:eastAsia="宋体" w:hAnsi="宋体" w:cs="宋体"/>
                <w:color w:val="000000"/>
                <w:kern w:val="0"/>
                <w:szCs w:val="21"/>
              </w:rPr>
            </w:pPr>
            <w:r w:rsidRPr="00B76C23">
              <w:rPr>
                <w:rFonts w:ascii="仿宋_GB2312" w:eastAsia="仿宋_GB2312" w:hAnsi="宋体" w:cs="宋体" w:hint="eastAsia"/>
                <w:color w:val="000000"/>
                <w:kern w:val="0"/>
                <w:sz w:val="29"/>
                <w:szCs w:val="29"/>
                <w:bdr w:val="none" w:sz="0" w:space="0" w:color="auto" w:frame="1"/>
              </w:rPr>
              <w:t>9:00-11:00</w:t>
            </w:r>
          </w:p>
        </w:tc>
        <w:tc>
          <w:tcPr>
            <w:tcW w:w="3351"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vAlign w:val="center"/>
            <w:hideMark/>
          </w:tcPr>
          <w:p w14:paraId="6F2B0AB1" w14:textId="77777777" w:rsidR="00B76C23" w:rsidRPr="00B76C23" w:rsidRDefault="00B76C23" w:rsidP="00B76C23">
            <w:pPr>
              <w:widowControl/>
              <w:spacing w:line="285" w:lineRule="atLeast"/>
              <w:ind w:firstLine="480"/>
              <w:jc w:val="center"/>
              <w:rPr>
                <w:rFonts w:ascii="宋体" w:eastAsia="宋体" w:hAnsi="宋体" w:cs="宋体"/>
                <w:color w:val="000000"/>
                <w:kern w:val="0"/>
                <w:szCs w:val="21"/>
              </w:rPr>
            </w:pPr>
            <w:r w:rsidRPr="00B76C23">
              <w:rPr>
                <w:rFonts w:ascii="仿宋_GB2312" w:eastAsia="仿宋_GB2312" w:hAnsi="宋体" w:cs="宋体" w:hint="eastAsia"/>
                <w:color w:val="000000"/>
                <w:kern w:val="0"/>
                <w:sz w:val="29"/>
                <w:szCs w:val="29"/>
                <w:bdr w:val="none" w:sz="0" w:space="0" w:color="auto" w:frame="1"/>
              </w:rPr>
              <w:t>13:00-15:00</w:t>
            </w:r>
          </w:p>
        </w:tc>
        <w:tc>
          <w:tcPr>
            <w:tcW w:w="3319"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vAlign w:val="center"/>
            <w:hideMark/>
          </w:tcPr>
          <w:p w14:paraId="61462581" w14:textId="77777777" w:rsidR="00B76C23" w:rsidRPr="00B76C23" w:rsidRDefault="00B76C23" w:rsidP="00B76C23">
            <w:pPr>
              <w:widowControl/>
              <w:spacing w:line="285" w:lineRule="atLeast"/>
              <w:ind w:firstLine="480"/>
              <w:jc w:val="center"/>
              <w:rPr>
                <w:rFonts w:ascii="宋体" w:eastAsia="宋体" w:hAnsi="宋体" w:cs="宋体"/>
                <w:color w:val="000000"/>
                <w:kern w:val="0"/>
                <w:szCs w:val="21"/>
              </w:rPr>
            </w:pPr>
            <w:r w:rsidRPr="00B76C23">
              <w:rPr>
                <w:rFonts w:ascii="仿宋_GB2312" w:eastAsia="仿宋_GB2312" w:hAnsi="宋体" w:cs="宋体" w:hint="eastAsia"/>
                <w:color w:val="000000"/>
                <w:kern w:val="0"/>
                <w:sz w:val="29"/>
                <w:szCs w:val="29"/>
                <w:bdr w:val="none" w:sz="0" w:space="0" w:color="auto" w:frame="1"/>
              </w:rPr>
              <w:t>16:00-18:00</w:t>
            </w:r>
          </w:p>
        </w:tc>
        <w:tc>
          <w:tcPr>
            <w:tcW w:w="190" w:type="dxa"/>
            <w:tcBorders>
              <w:top w:val="nil"/>
              <w:left w:val="nil"/>
              <w:bottom w:val="nil"/>
              <w:right w:val="nil"/>
            </w:tcBorders>
            <w:shd w:val="clear" w:color="auto" w:fill="FFFFFF"/>
            <w:tcMar>
              <w:top w:w="75" w:type="dxa"/>
              <w:left w:w="75" w:type="dxa"/>
              <w:bottom w:w="75" w:type="dxa"/>
              <w:right w:w="75" w:type="dxa"/>
            </w:tcMar>
            <w:vAlign w:val="center"/>
            <w:hideMark/>
          </w:tcPr>
          <w:p w14:paraId="5B19B3C8" w14:textId="77777777" w:rsidR="00B76C23" w:rsidRPr="00B76C23" w:rsidRDefault="00B76C23" w:rsidP="00B76C23">
            <w:pPr>
              <w:widowControl/>
              <w:jc w:val="left"/>
              <w:rPr>
                <w:rFonts w:ascii="宋体" w:eastAsia="宋体" w:hAnsi="宋体" w:cs="宋体"/>
                <w:color w:val="000000"/>
                <w:kern w:val="0"/>
                <w:szCs w:val="21"/>
              </w:rPr>
            </w:pPr>
          </w:p>
        </w:tc>
      </w:tr>
      <w:tr w:rsidR="00B76C23" w:rsidRPr="00B76C23" w14:paraId="7DC19A4D" w14:textId="77777777" w:rsidTr="00B76C23">
        <w:trPr>
          <w:trHeight w:val="690"/>
        </w:trPr>
        <w:tc>
          <w:tcPr>
            <w:tcW w:w="1995" w:type="dxa"/>
            <w:tcBorders>
              <w:top w:val="nil"/>
              <w:left w:val="single" w:sz="12" w:space="0" w:color="000000"/>
              <w:bottom w:val="single" w:sz="6" w:space="0" w:color="auto"/>
              <w:right w:val="single" w:sz="12" w:space="0" w:color="000000"/>
            </w:tcBorders>
            <w:shd w:val="clear" w:color="auto" w:fill="FFFFFF"/>
            <w:tcMar>
              <w:top w:w="0" w:type="dxa"/>
              <w:left w:w="105" w:type="dxa"/>
              <w:bottom w:w="0" w:type="dxa"/>
              <w:right w:w="105" w:type="dxa"/>
            </w:tcMar>
            <w:vAlign w:val="center"/>
            <w:hideMark/>
          </w:tcPr>
          <w:p w14:paraId="64DDAFE6" w14:textId="77777777" w:rsidR="00B76C23" w:rsidRPr="00B76C23" w:rsidRDefault="00B76C23" w:rsidP="00B76C23">
            <w:pPr>
              <w:widowControl/>
              <w:spacing w:line="285" w:lineRule="atLeast"/>
              <w:ind w:firstLine="480"/>
              <w:jc w:val="center"/>
              <w:rPr>
                <w:rFonts w:ascii="宋体" w:eastAsia="宋体" w:hAnsi="宋体" w:cs="宋体"/>
                <w:color w:val="000000"/>
                <w:kern w:val="0"/>
                <w:szCs w:val="21"/>
              </w:rPr>
            </w:pPr>
            <w:r w:rsidRPr="00B76C23">
              <w:rPr>
                <w:rFonts w:ascii="仿宋_GB2312" w:eastAsia="仿宋_GB2312" w:hAnsi="宋体" w:cs="宋体" w:hint="eastAsia"/>
                <w:color w:val="000000"/>
                <w:kern w:val="0"/>
                <w:sz w:val="29"/>
                <w:szCs w:val="29"/>
                <w:bdr w:val="none" w:sz="0" w:space="0" w:color="auto" w:frame="1"/>
              </w:rPr>
              <w:t>幼 儿 园</w:t>
            </w:r>
          </w:p>
        </w:tc>
        <w:tc>
          <w:tcPr>
            <w:tcW w:w="2593" w:type="dxa"/>
            <w:tcBorders>
              <w:top w:val="nil"/>
              <w:left w:val="nil"/>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27B1F075" w14:textId="77777777" w:rsidR="00B76C23" w:rsidRPr="00B76C23" w:rsidRDefault="00B76C23" w:rsidP="00B76C23">
            <w:pPr>
              <w:widowControl/>
              <w:spacing w:line="285" w:lineRule="atLeast"/>
              <w:ind w:firstLine="480"/>
              <w:jc w:val="center"/>
              <w:rPr>
                <w:rFonts w:ascii="宋体" w:eastAsia="宋体" w:hAnsi="宋体" w:cs="宋体"/>
                <w:color w:val="000000"/>
                <w:kern w:val="0"/>
                <w:szCs w:val="21"/>
              </w:rPr>
            </w:pPr>
            <w:r w:rsidRPr="00B76C23">
              <w:rPr>
                <w:rFonts w:ascii="仿宋_GB2312" w:eastAsia="仿宋_GB2312" w:hAnsi="宋体" w:cs="宋体" w:hint="eastAsia"/>
                <w:color w:val="000000"/>
                <w:kern w:val="0"/>
                <w:sz w:val="29"/>
                <w:szCs w:val="29"/>
                <w:bdr w:val="none" w:sz="0" w:space="0" w:color="auto" w:frame="1"/>
              </w:rPr>
              <w:t>综合素质(幼儿园)</w:t>
            </w:r>
          </w:p>
        </w:tc>
        <w:tc>
          <w:tcPr>
            <w:tcW w:w="3351" w:type="dxa"/>
            <w:tcBorders>
              <w:top w:val="nil"/>
              <w:left w:val="nil"/>
              <w:bottom w:val="single" w:sz="6" w:space="0" w:color="auto"/>
              <w:right w:val="single" w:sz="12" w:space="0" w:color="000000"/>
            </w:tcBorders>
            <w:shd w:val="clear" w:color="auto" w:fill="FFFFFF"/>
            <w:tcMar>
              <w:top w:w="0" w:type="dxa"/>
              <w:left w:w="105" w:type="dxa"/>
              <w:bottom w:w="0" w:type="dxa"/>
              <w:right w:w="105" w:type="dxa"/>
            </w:tcMar>
            <w:vAlign w:val="center"/>
            <w:hideMark/>
          </w:tcPr>
          <w:p w14:paraId="7062938A" w14:textId="77777777" w:rsidR="00B76C23" w:rsidRPr="00B76C23" w:rsidRDefault="00B76C23" w:rsidP="00B76C23">
            <w:pPr>
              <w:widowControl/>
              <w:spacing w:line="285" w:lineRule="atLeast"/>
              <w:ind w:firstLine="480"/>
              <w:jc w:val="center"/>
              <w:rPr>
                <w:rFonts w:ascii="宋体" w:eastAsia="宋体" w:hAnsi="宋体" w:cs="宋体"/>
                <w:color w:val="000000"/>
                <w:kern w:val="0"/>
                <w:szCs w:val="21"/>
              </w:rPr>
            </w:pPr>
            <w:r w:rsidRPr="00B76C23">
              <w:rPr>
                <w:rFonts w:ascii="仿宋_GB2312" w:eastAsia="仿宋_GB2312" w:hAnsi="宋体" w:cs="宋体" w:hint="eastAsia"/>
                <w:color w:val="000000"/>
                <w:kern w:val="0"/>
                <w:sz w:val="29"/>
                <w:szCs w:val="29"/>
                <w:bdr w:val="none" w:sz="0" w:space="0" w:color="auto" w:frame="1"/>
              </w:rPr>
              <w:t>保教知识与能力</w:t>
            </w:r>
          </w:p>
        </w:tc>
        <w:tc>
          <w:tcPr>
            <w:tcW w:w="3319" w:type="dxa"/>
            <w:tcBorders>
              <w:top w:val="nil"/>
              <w:left w:val="nil"/>
              <w:bottom w:val="single" w:sz="6" w:space="0" w:color="auto"/>
              <w:right w:val="single" w:sz="12" w:space="0" w:color="000000"/>
            </w:tcBorders>
            <w:shd w:val="clear" w:color="auto" w:fill="FFFFFF"/>
            <w:tcMar>
              <w:top w:w="0" w:type="dxa"/>
              <w:left w:w="105" w:type="dxa"/>
              <w:bottom w:w="0" w:type="dxa"/>
              <w:right w:w="105" w:type="dxa"/>
            </w:tcMar>
            <w:vAlign w:val="center"/>
            <w:hideMark/>
          </w:tcPr>
          <w:p w14:paraId="10C30993" w14:textId="77777777" w:rsidR="00B76C23" w:rsidRPr="00B76C23" w:rsidRDefault="00B76C23" w:rsidP="00B76C23">
            <w:pPr>
              <w:widowControl/>
              <w:jc w:val="left"/>
              <w:rPr>
                <w:rFonts w:ascii="宋体" w:eastAsia="宋体" w:hAnsi="宋体" w:cs="宋体"/>
                <w:color w:val="000000"/>
                <w:kern w:val="0"/>
                <w:szCs w:val="21"/>
              </w:rPr>
            </w:pPr>
          </w:p>
        </w:tc>
        <w:tc>
          <w:tcPr>
            <w:tcW w:w="190" w:type="dxa"/>
            <w:tcBorders>
              <w:top w:val="nil"/>
              <w:left w:val="nil"/>
              <w:bottom w:val="nil"/>
              <w:right w:val="nil"/>
            </w:tcBorders>
            <w:shd w:val="clear" w:color="auto" w:fill="FFFFFF"/>
            <w:tcMar>
              <w:top w:w="75" w:type="dxa"/>
              <w:left w:w="75" w:type="dxa"/>
              <w:bottom w:w="75" w:type="dxa"/>
              <w:right w:w="75" w:type="dxa"/>
            </w:tcMar>
            <w:vAlign w:val="center"/>
            <w:hideMark/>
          </w:tcPr>
          <w:p w14:paraId="25530A5F" w14:textId="77777777" w:rsidR="00B76C23" w:rsidRPr="00B76C23" w:rsidRDefault="00B76C23" w:rsidP="00B76C23">
            <w:pPr>
              <w:widowControl/>
              <w:jc w:val="left"/>
              <w:rPr>
                <w:rFonts w:ascii="宋体" w:eastAsia="宋体" w:hAnsi="宋体" w:cs="宋体"/>
                <w:color w:val="000000"/>
                <w:kern w:val="0"/>
                <w:szCs w:val="21"/>
              </w:rPr>
            </w:pPr>
          </w:p>
        </w:tc>
      </w:tr>
      <w:tr w:rsidR="00B76C23" w:rsidRPr="00B76C23" w14:paraId="1369029F" w14:textId="77777777" w:rsidTr="00B76C23">
        <w:trPr>
          <w:trHeight w:val="630"/>
        </w:trPr>
        <w:tc>
          <w:tcPr>
            <w:tcW w:w="1995" w:type="dxa"/>
            <w:tcBorders>
              <w:top w:val="nil"/>
              <w:left w:val="single" w:sz="12" w:space="0" w:color="000000"/>
              <w:bottom w:val="single" w:sz="6" w:space="0" w:color="auto"/>
              <w:right w:val="single" w:sz="12" w:space="0" w:color="000000"/>
            </w:tcBorders>
            <w:shd w:val="clear" w:color="auto" w:fill="FFFFFF"/>
            <w:tcMar>
              <w:top w:w="0" w:type="dxa"/>
              <w:left w:w="105" w:type="dxa"/>
              <w:bottom w:w="0" w:type="dxa"/>
              <w:right w:w="105" w:type="dxa"/>
            </w:tcMar>
            <w:vAlign w:val="center"/>
            <w:hideMark/>
          </w:tcPr>
          <w:p w14:paraId="07497A3B" w14:textId="77777777" w:rsidR="00B76C23" w:rsidRPr="00B76C23" w:rsidRDefault="00B76C23" w:rsidP="00B76C23">
            <w:pPr>
              <w:widowControl/>
              <w:spacing w:line="285" w:lineRule="atLeast"/>
              <w:ind w:firstLine="480"/>
              <w:jc w:val="center"/>
              <w:rPr>
                <w:rFonts w:ascii="宋体" w:eastAsia="宋体" w:hAnsi="宋体" w:cs="宋体"/>
                <w:color w:val="000000"/>
                <w:kern w:val="0"/>
                <w:szCs w:val="21"/>
              </w:rPr>
            </w:pPr>
            <w:r w:rsidRPr="00B76C23">
              <w:rPr>
                <w:rFonts w:ascii="仿宋_GB2312" w:eastAsia="仿宋_GB2312" w:hAnsi="宋体" w:cs="宋体" w:hint="eastAsia"/>
                <w:color w:val="000000"/>
                <w:kern w:val="0"/>
                <w:sz w:val="29"/>
                <w:szCs w:val="29"/>
                <w:bdr w:val="none" w:sz="0" w:space="0" w:color="auto" w:frame="1"/>
              </w:rPr>
              <w:t>小</w:t>
            </w:r>
            <w:r w:rsidRPr="00B76C23">
              <w:rPr>
                <w:rFonts w:ascii="仿宋_GB2312" w:eastAsia="仿宋_GB2312" w:hAnsi="宋体" w:cs="宋体" w:hint="eastAsia"/>
                <w:color w:val="000000"/>
                <w:kern w:val="0"/>
                <w:sz w:val="29"/>
                <w:szCs w:val="29"/>
                <w:bdr w:val="none" w:sz="0" w:space="0" w:color="auto" w:frame="1"/>
              </w:rPr>
              <w:t>  </w:t>
            </w:r>
            <w:r w:rsidRPr="00B76C23">
              <w:rPr>
                <w:rFonts w:ascii="仿宋_GB2312" w:eastAsia="仿宋_GB2312" w:hAnsi="宋体" w:cs="宋体" w:hint="eastAsia"/>
                <w:color w:val="000000"/>
                <w:kern w:val="0"/>
                <w:sz w:val="29"/>
                <w:szCs w:val="29"/>
                <w:bdr w:val="none" w:sz="0" w:space="0" w:color="auto" w:frame="1"/>
              </w:rPr>
              <w:t xml:space="preserve"> 学</w:t>
            </w:r>
          </w:p>
        </w:tc>
        <w:tc>
          <w:tcPr>
            <w:tcW w:w="2593" w:type="dxa"/>
            <w:tcBorders>
              <w:top w:val="nil"/>
              <w:left w:val="nil"/>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28E2DF75" w14:textId="77777777" w:rsidR="00B76C23" w:rsidRPr="00B76C23" w:rsidRDefault="00B76C23" w:rsidP="00B76C23">
            <w:pPr>
              <w:widowControl/>
              <w:spacing w:line="285" w:lineRule="atLeast"/>
              <w:ind w:firstLine="480"/>
              <w:jc w:val="center"/>
              <w:rPr>
                <w:rFonts w:ascii="宋体" w:eastAsia="宋体" w:hAnsi="宋体" w:cs="宋体"/>
                <w:color w:val="000000"/>
                <w:kern w:val="0"/>
                <w:szCs w:val="21"/>
              </w:rPr>
            </w:pPr>
            <w:r w:rsidRPr="00B76C23">
              <w:rPr>
                <w:rFonts w:ascii="仿宋_GB2312" w:eastAsia="仿宋_GB2312" w:hAnsi="宋体" w:cs="宋体" w:hint="eastAsia"/>
                <w:color w:val="000000"/>
                <w:kern w:val="0"/>
                <w:sz w:val="29"/>
                <w:szCs w:val="29"/>
                <w:bdr w:val="none" w:sz="0" w:space="0" w:color="auto" w:frame="1"/>
              </w:rPr>
              <w:t>综合素质(小学)</w:t>
            </w:r>
          </w:p>
        </w:tc>
        <w:tc>
          <w:tcPr>
            <w:tcW w:w="3351" w:type="dxa"/>
            <w:tcBorders>
              <w:top w:val="nil"/>
              <w:left w:val="nil"/>
              <w:bottom w:val="single" w:sz="6" w:space="0" w:color="auto"/>
              <w:right w:val="single" w:sz="12" w:space="0" w:color="000000"/>
            </w:tcBorders>
            <w:shd w:val="clear" w:color="auto" w:fill="FFFFFF"/>
            <w:tcMar>
              <w:top w:w="0" w:type="dxa"/>
              <w:left w:w="105" w:type="dxa"/>
              <w:bottom w:w="0" w:type="dxa"/>
              <w:right w:w="105" w:type="dxa"/>
            </w:tcMar>
            <w:vAlign w:val="center"/>
            <w:hideMark/>
          </w:tcPr>
          <w:p w14:paraId="22A363EC" w14:textId="77777777" w:rsidR="00B76C23" w:rsidRPr="00B76C23" w:rsidRDefault="00B76C23" w:rsidP="00B76C23">
            <w:pPr>
              <w:widowControl/>
              <w:spacing w:line="285" w:lineRule="atLeast"/>
              <w:ind w:firstLine="480"/>
              <w:jc w:val="center"/>
              <w:rPr>
                <w:rFonts w:ascii="宋体" w:eastAsia="宋体" w:hAnsi="宋体" w:cs="宋体"/>
                <w:color w:val="000000"/>
                <w:kern w:val="0"/>
                <w:szCs w:val="21"/>
              </w:rPr>
            </w:pPr>
            <w:r w:rsidRPr="00B76C23">
              <w:rPr>
                <w:rFonts w:ascii="仿宋_GB2312" w:eastAsia="仿宋_GB2312" w:hAnsi="宋体" w:cs="宋体" w:hint="eastAsia"/>
                <w:color w:val="000000"/>
                <w:kern w:val="0"/>
                <w:sz w:val="29"/>
                <w:szCs w:val="29"/>
                <w:bdr w:val="none" w:sz="0" w:space="0" w:color="auto" w:frame="1"/>
              </w:rPr>
              <w:t>教育教学知识与能力</w:t>
            </w:r>
          </w:p>
        </w:tc>
        <w:tc>
          <w:tcPr>
            <w:tcW w:w="3319" w:type="dxa"/>
            <w:tcBorders>
              <w:top w:val="nil"/>
              <w:left w:val="nil"/>
              <w:bottom w:val="single" w:sz="6" w:space="0" w:color="auto"/>
              <w:right w:val="single" w:sz="12" w:space="0" w:color="000000"/>
            </w:tcBorders>
            <w:shd w:val="clear" w:color="auto" w:fill="FFFFFF"/>
            <w:tcMar>
              <w:top w:w="0" w:type="dxa"/>
              <w:left w:w="105" w:type="dxa"/>
              <w:bottom w:w="0" w:type="dxa"/>
              <w:right w:w="105" w:type="dxa"/>
            </w:tcMar>
            <w:vAlign w:val="center"/>
            <w:hideMark/>
          </w:tcPr>
          <w:p w14:paraId="713D1518" w14:textId="77777777" w:rsidR="00B76C23" w:rsidRPr="00B76C23" w:rsidRDefault="00B76C23" w:rsidP="00B76C23">
            <w:pPr>
              <w:widowControl/>
              <w:jc w:val="left"/>
              <w:rPr>
                <w:rFonts w:ascii="宋体" w:eastAsia="宋体" w:hAnsi="宋体" w:cs="宋体"/>
                <w:color w:val="000000"/>
                <w:kern w:val="0"/>
                <w:szCs w:val="21"/>
              </w:rPr>
            </w:pPr>
          </w:p>
        </w:tc>
        <w:tc>
          <w:tcPr>
            <w:tcW w:w="190" w:type="dxa"/>
            <w:tcBorders>
              <w:top w:val="nil"/>
              <w:left w:val="nil"/>
              <w:bottom w:val="nil"/>
              <w:right w:val="nil"/>
            </w:tcBorders>
            <w:shd w:val="clear" w:color="auto" w:fill="FFFFFF"/>
            <w:tcMar>
              <w:top w:w="75" w:type="dxa"/>
              <w:left w:w="75" w:type="dxa"/>
              <w:bottom w:w="75" w:type="dxa"/>
              <w:right w:w="75" w:type="dxa"/>
            </w:tcMar>
            <w:vAlign w:val="center"/>
            <w:hideMark/>
          </w:tcPr>
          <w:p w14:paraId="4F5F3B0B" w14:textId="77777777" w:rsidR="00B76C23" w:rsidRPr="00B76C23" w:rsidRDefault="00B76C23" w:rsidP="00B76C23">
            <w:pPr>
              <w:widowControl/>
              <w:jc w:val="left"/>
              <w:rPr>
                <w:rFonts w:ascii="宋体" w:eastAsia="宋体" w:hAnsi="宋体" w:cs="宋体"/>
                <w:color w:val="000000"/>
                <w:kern w:val="0"/>
                <w:szCs w:val="21"/>
              </w:rPr>
            </w:pPr>
          </w:p>
        </w:tc>
      </w:tr>
      <w:tr w:rsidR="00B76C23" w:rsidRPr="00B76C23" w14:paraId="5DB743CA" w14:textId="77777777" w:rsidTr="00B76C23">
        <w:trPr>
          <w:trHeight w:val="570"/>
        </w:trPr>
        <w:tc>
          <w:tcPr>
            <w:tcW w:w="1995" w:type="dxa"/>
            <w:tcBorders>
              <w:top w:val="nil"/>
              <w:left w:val="single" w:sz="12" w:space="0" w:color="000000"/>
              <w:bottom w:val="single" w:sz="6" w:space="0" w:color="auto"/>
              <w:right w:val="single" w:sz="12" w:space="0" w:color="000000"/>
            </w:tcBorders>
            <w:shd w:val="clear" w:color="auto" w:fill="FFFFFF"/>
            <w:tcMar>
              <w:top w:w="0" w:type="dxa"/>
              <w:left w:w="105" w:type="dxa"/>
              <w:bottom w:w="0" w:type="dxa"/>
              <w:right w:w="105" w:type="dxa"/>
            </w:tcMar>
            <w:vAlign w:val="center"/>
            <w:hideMark/>
          </w:tcPr>
          <w:p w14:paraId="3E963746" w14:textId="77777777" w:rsidR="00B76C23" w:rsidRPr="00B76C23" w:rsidRDefault="00B76C23" w:rsidP="00B76C23">
            <w:pPr>
              <w:widowControl/>
              <w:spacing w:line="285" w:lineRule="atLeast"/>
              <w:rPr>
                <w:rFonts w:ascii="宋体" w:eastAsia="宋体" w:hAnsi="宋体" w:cs="宋体"/>
                <w:color w:val="000000"/>
                <w:kern w:val="0"/>
                <w:szCs w:val="21"/>
              </w:rPr>
            </w:pPr>
            <w:r w:rsidRPr="00B76C23">
              <w:rPr>
                <w:rFonts w:ascii="仿宋_GB2312" w:eastAsia="仿宋_GB2312" w:hAnsi="宋体" w:cs="宋体" w:hint="eastAsia"/>
                <w:color w:val="000000"/>
                <w:kern w:val="0"/>
                <w:sz w:val="29"/>
                <w:szCs w:val="29"/>
                <w:bdr w:val="none" w:sz="0" w:space="0" w:color="auto" w:frame="1"/>
              </w:rPr>
              <w:lastRenderedPageBreak/>
              <w:t>初级中学</w:t>
            </w:r>
          </w:p>
        </w:tc>
        <w:tc>
          <w:tcPr>
            <w:tcW w:w="2593" w:type="dxa"/>
            <w:vMerge w:val="restart"/>
            <w:tcBorders>
              <w:top w:val="nil"/>
              <w:left w:val="nil"/>
              <w:bottom w:val="single" w:sz="18" w:space="0" w:color="auto"/>
              <w:right w:val="single" w:sz="6" w:space="0" w:color="000000"/>
            </w:tcBorders>
            <w:shd w:val="clear" w:color="auto" w:fill="FFFFFF"/>
            <w:tcMar>
              <w:top w:w="0" w:type="dxa"/>
              <w:left w:w="105" w:type="dxa"/>
              <w:bottom w:w="0" w:type="dxa"/>
              <w:right w:w="105" w:type="dxa"/>
            </w:tcMar>
            <w:vAlign w:val="center"/>
            <w:hideMark/>
          </w:tcPr>
          <w:p w14:paraId="23D34409" w14:textId="77777777" w:rsidR="00B76C23" w:rsidRPr="00B76C23" w:rsidRDefault="00B76C23" w:rsidP="00B76C23">
            <w:pPr>
              <w:widowControl/>
              <w:spacing w:line="285" w:lineRule="atLeast"/>
              <w:ind w:firstLine="480"/>
              <w:jc w:val="center"/>
              <w:rPr>
                <w:rFonts w:ascii="宋体" w:eastAsia="宋体" w:hAnsi="宋体" w:cs="宋体"/>
                <w:color w:val="000000"/>
                <w:kern w:val="0"/>
                <w:szCs w:val="21"/>
              </w:rPr>
            </w:pPr>
            <w:r w:rsidRPr="00B76C23">
              <w:rPr>
                <w:rFonts w:ascii="仿宋_GB2312" w:eastAsia="仿宋_GB2312" w:hAnsi="宋体" w:cs="宋体" w:hint="eastAsia"/>
                <w:color w:val="000000"/>
                <w:kern w:val="0"/>
                <w:sz w:val="29"/>
                <w:szCs w:val="29"/>
                <w:bdr w:val="none" w:sz="0" w:space="0" w:color="auto" w:frame="1"/>
              </w:rPr>
              <w:t>综合素质(中学)</w:t>
            </w:r>
          </w:p>
        </w:tc>
        <w:tc>
          <w:tcPr>
            <w:tcW w:w="3351" w:type="dxa"/>
            <w:vMerge w:val="restart"/>
            <w:tcBorders>
              <w:top w:val="nil"/>
              <w:left w:val="nil"/>
              <w:bottom w:val="single" w:sz="18" w:space="0" w:color="auto"/>
              <w:right w:val="single" w:sz="12" w:space="0" w:color="000000"/>
            </w:tcBorders>
            <w:shd w:val="clear" w:color="auto" w:fill="FFFFFF"/>
            <w:tcMar>
              <w:top w:w="0" w:type="dxa"/>
              <w:left w:w="105" w:type="dxa"/>
              <w:bottom w:w="0" w:type="dxa"/>
              <w:right w:w="105" w:type="dxa"/>
            </w:tcMar>
            <w:vAlign w:val="center"/>
            <w:hideMark/>
          </w:tcPr>
          <w:p w14:paraId="7AE5CB4F" w14:textId="77777777" w:rsidR="00B76C23" w:rsidRPr="00B76C23" w:rsidRDefault="00B76C23" w:rsidP="00B76C23">
            <w:pPr>
              <w:widowControl/>
              <w:spacing w:line="285" w:lineRule="atLeast"/>
              <w:ind w:firstLine="480"/>
              <w:jc w:val="center"/>
              <w:rPr>
                <w:rFonts w:ascii="宋体" w:eastAsia="宋体" w:hAnsi="宋体" w:cs="宋体"/>
                <w:color w:val="000000"/>
                <w:kern w:val="0"/>
                <w:szCs w:val="21"/>
              </w:rPr>
            </w:pPr>
            <w:r w:rsidRPr="00B76C23">
              <w:rPr>
                <w:rFonts w:ascii="仿宋_GB2312" w:eastAsia="仿宋_GB2312" w:hAnsi="宋体" w:cs="宋体" w:hint="eastAsia"/>
                <w:color w:val="000000"/>
                <w:kern w:val="0"/>
                <w:sz w:val="29"/>
                <w:szCs w:val="29"/>
                <w:bdr w:val="none" w:sz="0" w:space="0" w:color="auto" w:frame="1"/>
              </w:rPr>
              <w:t>教育知识与能力</w:t>
            </w:r>
          </w:p>
        </w:tc>
        <w:tc>
          <w:tcPr>
            <w:tcW w:w="3319" w:type="dxa"/>
            <w:tcBorders>
              <w:top w:val="nil"/>
              <w:left w:val="nil"/>
              <w:bottom w:val="single" w:sz="6" w:space="0" w:color="auto"/>
              <w:right w:val="single" w:sz="12" w:space="0" w:color="000000"/>
            </w:tcBorders>
            <w:shd w:val="clear" w:color="auto" w:fill="FFFFFF"/>
            <w:tcMar>
              <w:top w:w="0" w:type="dxa"/>
              <w:left w:w="105" w:type="dxa"/>
              <w:bottom w:w="0" w:type="dxa"/>
              <w:right w:w="105" w:type="dxa"/>
            </w:tcMar>
            <w:vAlign w:val="center"/>
            <w:hideMark/>
          </w:tcPr>
          <w:p w14:paraId="5CB57ED2" w14:textId="77777777" w:rsidR="00B76C23" w:rsidRPr="00B76C23" w:rsidRDefault="00B76C23" w:rsidP="00B76C23">
            <w:pPr>
              <w:widowControl/>
              <w:spacing w:line="285" w:lineRule="atLeast"/>
              <w:ind w:firstLine="480"/>
              <w:jc w:val="center"/>
              <w:rPr>
                <w:rFonts w:ascii="宋体" w:eastAsia="宋体" w:hAnsi="宋体" w:cs="宋体"/>
                <w:color w:val="000000"/>
                <w:kern w:val="0"/>
                <w:szCs w:val="21"/>
              </w:rPr>
            </w:pPr>
            <w:r w:rsidRPr="00B76C23">
              <w:rPr>
                <w:rFonts w:ascii="仿宋_GB2312" w:eastAsia="仿宋_GB2312" w:hAnsi="宋体" w:cs="宋体" w:hint="eastAsia"/>
                <w:color w:val="000000"/>
                <w:kern w:val="0"/>
                <w:sz w:val="29"/>
                <w:szCs w:val="29"/>
                <w:bdr w:val="none" w:sz="0" w:space="0" w:color="auto" w:frame="1"/>
              </w:rPr>
              <w:t>学科知识与教学能力</w:t>
            </w:r>
            <w:r w:rsidRPr="00B76C23">
              <w:rPr>
                <w:rFonts w:ascii="仿宋_GB2312" w:eastAsia="仿宋_GB2312" w:hAnsi="宋体" w:cs="宋体" w:hint="eastAsia"/>
                <w:color w:val="000000"/>
                <w:kern w:val="0"/>
                <w:sz w:val="29"/>
                <w:szCs w:val="29"/>
                <w:bdr w:val="none" w:sz="0" w:space="0" w:color="auto" w:frame="1"/>
              </w:rPr>
              <w:br/>
              <w:t>（初级中学）</w:t>
            </w:r>
          </w:p>
        </w:tc>
        <w:tc>
          <w:tcPr>
            <w:tcW w:w="190" w:type="dxa"/>
            <w:tcBorders>
              <w:top w:val="nil"/>
              <w:left w:val="nil"/>
              <w:bottom w:val="nil"/>
              <w:right w:val="nil"/>
            </w:tcBorders>
            <w:shd w:val="clear" w:color="auto" w:fill="FFFFFF"/>
            <w:tcMar>
              <w:top w:w="75" w:type="dxa"/>
              <w:left w:w="75" w:type="dxa"/>
              <w:bottom w:w="75" w:type="dxa"/>
              <w:right w:w="75" w:type="dxa"/>
            </w:tcMar>
            <w:vAlign w:val="center"/>
            <w:hideMark/>
          </w:tcPr>
          <w:p w14:paraId="39CF387F" w14:textId="77777777" w:rsidR="00B76C23" w:rsidRPr="00B76C23" w:rsidRDefault="00B76C23" w:rsidP="00B76C23">
            <w:pPr>
              <w:widowControl/>
              <w:jc w:val="left"/>
              <w:rPr>
                <w:rFonts w:ascii="宋体" w:eastAsia="宋体" w:hAnsi="宋体" w:cs="宋体"/>
                <w:color w:val="000000"/>
                <w:kern w:val="0"/>
                <w:szCs w:val="21"/>
              </w:rPr>
            </w:pPr>
          </w:p>
        </w:tc>
      </w:tr>
      <w:tr w:rsidR="00B76C23" w:rsidRPr="00B76C23" w14:paraId="04533183" w14:textId="77777777" w:rsidTr="00B76C23">
        <w:trPr>
          <w:trHeight w:val="540"/>
        </w:trPr>
        <w:tc>
          <w:tcPr>
            <w:tcW w:w="1995" w:type="dxa"/>
            <w:tcBorders>
              <w:top w:val="nil"/>
              <w:left w:val="single" w:sz="12" w:space="0" w:color="000000"/>
              <w:bottom w:val="single" w:sz="6" w:space="0" w:color="auto"/>
              <w:right w:val="single" w:sz="12" w:space="0" w:color="000000"/>
            </w:tcBorders>
            <w:shd w:val="clear" w:color="auto" w:fill="FFFFFF"/>
            <w:tcMar>
              <w:top w:w="0" w:type="dxa"/>
              <w:left w:w="105" w:type="dxa"/>
              <w:bottom w:w="0" w:type="dxa"/>
              <w:right w:w="105" w:type="dxa"/>
            </w:tcMar>
            <w:vAlign w:val="center"/>
            <w:hideMark/>
          </w:tcPr>
          <w:p w14:paraId="5AB08C8D" w14:textId="77777777" w:rsidR="00B76C23" w:rsidRPr="00B76C23" w:rsidRDefault="00B76C23" w:rsidP="00B76C23">
            <w:pPr>
              <w:widowControl/>
              <w:spacing w:line="285" w:lineRule="atLeast"/>
              <w:rPr>
                <w:rFonts w:ascii="宋体" w:eastAsia="宋体" w:hAnsi="宋体" w:cs="宋体"/>
                <w:color w:val="000000"/>
                <w:kern w:val="0"/>
                <w:szCs w:val="21"/>
              </w:rPr>
            </w:pPr>
            <w:r w:rsidRPr="00B76C23">
              <w:rPr>
                <w:rFonts w:ascii="仿宋_GB2312" w:eastAsia="仿宋_GB2312" w:hAnsi="宋体" w:cs="宋体" w:hint="eastAsia"/>
                <w:color w:val="000000"/>
                <w:kern w:val="0"/>
                <w:sz w:val="29"/>
                <w:szCs w:val="29"/>
                <w:bdr w:val="none" w:sz="0" w:space="0" w:color="auto" w:frame="1"/>
              </w:rPr>
              <w:t>高级中学</w:t>
            </w:r>
          </w:p>
        </w:tc>
        <w:tc>
          <w:tcPr>
            <w:tcW w:w="2593" w:type="dxa"/>
            <w:vMerge/>
            <w:tcBorders>
              <w:top w:val="nil"/>
              <w:left w:val="nil"/>
              <w:bottom w:val="single" w:sz="18" w:space="0" w:color="auto"/>
              <w:right w:val="single" w:sz="6" w:space="0" w:color="000000"/>
            </w:tcBorders>
            <w:shd w:val="clear" w:color="auto" w:fill="FFFFFF"/>
            <w:vAlign w:val="center"/>
            <w:hideMark/>
          </w:tcPr>
          <w:p w14:paraId="420CD3D7" w14:textId="77777777" w:rsidR="00B76C23" w:rsidRPr="00B76C23" w:rsidRDefault="00B76C23" w:rsidP="00B76C23">
            <w:pPr>
              <w:widowControl/>
              <w:jc w:val="left"/>
              <w:rPr>
                <w:rFonts w:ascii="宋体" w:eastAsia="宋体" w:hAnsi="宋体" w:cs="宋体"/>
                <w:color w:val="000000"/>
                <w:kern w:val="0"/>
                <w:szCs w:val="21"/>
              </w:rPr>
            </w:pPr>
          </w:p>
        </w:tc>
        <w:tc>
          <w:tcPr>
            <w:tcW w:w="3351" w:type="dxa"/>
            <w:vMerge/>
            <w:tcBorders>
              <w:top w:val="nil"/>
              <w:left w:val="nil"/>
              <w:bottom w:val="single" w:sz="18" w:space="0" w:color="auto"/>
              <w:right w:val="single" w:sz="12" w:space="0" w:color="000000"/>
            </w:tcBorders>
            <w:shd w:val="clear" w:color="auto" w:fill="FFFFFF"/>
            <w:vAlign w:val="center"/>
            <w:hideMark/>
          </w:tcPr>
          <w:p w14:paraId="0127B80D" w14:textId="77777777" w:rsidR="00B76C23" w:rsidRPr="00B76C23" w:rsidRDefault="00B76C23" w:rsidP="00B76C23">
            <w:pPr>
              <w:widowControl/>
              <w:jc w:val="left"/>
              <w:rPr>
                <w:rFonts w:ascii="宋体" w:eastAsia="宋体" w:hAnsi="宋体" w:cs="宋体"/>
                <w:color w:val="000000"/>
                <w:kern w:val="0"/>
                <w:szCs w:val="21"/>
              </w:rPr>
            </w:pPr>
          </w:p>
        </w:tc>
        <w:tc>
          <w:tcPr>
            <w:tcW w:w="3319" w:type="dxa"/>
            <w:vMerge w:val="restart"/>
            <w:tcBorders>
              <w:top w:val="nil"/>
              <w:left w:val="nil"/>
              <w:bottom w:val="single" w:sz="6" w:space="0" w:color="auto"/>
              <w:right w:val="single" w:sz="12" w:space="0" w:color="000000"/>
            </w:tcBorders>
            <w:shd w:val="clear" w:color="auto" w:fill="FFFFFF"/>
            <w:tcMar>
              <w:top w:w="0" w:type="dxa"/>
              <w:left w:w="105" w:type="dxa"/>
              <w:bottom w:w="0" w:type="dxa"/>
              <w:right w:w="105" w:type="dxa"/>
            </w:tcMar>
            <w:vAlign w:val="center"/>
            <w:hideMark/>
          </w:tcPr>
          <w:p w14:paraId="6BCC6F23" w14:textId="77777777" w:rsidR="00B76C23" w:rsidRPr="00B76C23" w:rsidRDefault="00B76C23" w:rsidP="00B76C23">
            <w:pPr>
              <w:widowControl/>
              <w:spacing w:line="285" w:lineRule="atLeast"/>
              <w:ind w:firstLine="480"/>
              <w:jc w:val="center"/>
              <w:rPr>
                <w:rFonts w:ascii="宋体" w:eastAsia="宋体" w:hAnsi="宋体" w:cs="宋体"/>
                <w:color w:val="000000"/>
                <w:kern w:val="0"/>
                <w:szCs w:val="21"/>
              </w:rPr>
            </w:pPr>
            <w:r w:rsidRPr="00B76C23">
              <w:rPr>
                <w:rFonts w:ascii="仿宋_GB2312" w:eastAsia="仿宋_GB2312" w:hAnsi="宋体" w:cs="宋体" w:hint="eastAsia"/>
                <w:color w:val="000000"/>
                <w:kern w:val="0"/>
                <w:sz w:val="29"/>
                <w:szCs w:val="29"/>
                <w:bdr w:val="none" w:sz="0" w:space="0" w:color="auto" w:frame="1"/>
              </w:rPr>
              <w:t>学科知识与教学能力</w:t>
            </w:r>
            <w:r w:rsidRPr="00B76C23">
              <w:rPr>
                <w:rFonts w:ascii="仿宋_GB2312" w:eastAsia="仿宋_GB2312" w:hAnsi="宋体" w:cs="宋体" w:hint="eastAsia"/>
                <w:color w:val="000000"/>
                <w:kern w:val="0"/>
                <w:sz w:val="29"/>
                <w:szCs w:val="29"/>
                <w:bdr w:val="none" w:sz="0" w:space="0" w:color="auto" w:frame="1"/>
              </w:rPr>
              <w:br/>
              <w:t>（高级中学）</w:t>
            </w:r>
          </w:p>
        </w:tc>
        <w:tc>
          <w:tcPr>
            <w:tcW w:w="190" w:type="dxa"/>
            <w:tcBorders>
              <w:top w:val="nil"/>
              <w:left w:val="nil"/>
              <w:bottom w:val="nil"/>
              <w:right w:val="nil"/>
            </w:tcBorders>
            <w:shd w:val="clear" w:color="auto" w:fill="FFFFFF"/>
            <w:tcMar>
              <w:top w:w="75" w:type="dxa"/>
              <w:left w:w="75" w:type="dxa"/>
              <w:bottom w:w="75" w:type="dxa"/>
              <w:right w:w="75" w:type="dxa"/>
            </w:tcMar>
            <w:vAlign w:val="center"/>
            <w:hideMark/>
          </w:tcPr>
          <w:p w14:paraId="1CD07633" w14:textId="77777777" w:rsidR="00B76C23" w:rsidRPr="00B76C23" w:rsidRDefault="00B76C23" w:rsidP="00B76C23">
            <w:pPr>
              <w:widowControl/>
              <w:jc w:val="left"/>
              <w:rPr>
                <w:rFonts w:ascii="宋体" w:eastAsia="宋体" w:hAnsi="宋体" w:cs="宋体"/>
                <w:color w:val="000000"/>
                <w:kern w:val="0"/>
                <w:szCs w:val="21"/>
              </w:rPr>
            </w:pPr>
          </w:p>
        </w:tc>
      </w:tr>
      <w:tr w:rsidR="00B76C23" w:rsidRPr="00B76C23" w14:paraId="357C153A" w14:textId="77777777" w:rsidTr="00B76C23">
        <w:trPr>
          <w:trHeight w:val="600"/>
        </w:trPr>
        <w:tc>
          <w:tcPr>
            <w:tcW w:w="1995" w:type="dxa"/>
            <w:tcBorders>
              <w:top w:val="nil"/>
              <w:left w:val="single" w:sz="12" w:space="0" w:color="000000"/>
              <w:bottom w:val="single" w:sz="6" w:space="0" w:color="auto"/>
              <w:right w:val="single" w:sz="12" w:space="0" w:color="000000"/>
            </w:tcBorders>
            <w:shd w:val="clear" w:color="auto" w:fill="FFFFFF"/>
            <w:tcMar>
              <w:top w:w="0" w:type="dxa"/>
              <w:left w:w="105" w:type="dxa"/>
              <w:bottom w:w="0" w:type="dxa"/>
              <w:right w:w="105" w:type="dxa"/>
            </w:tcMar>
            <w:vAlign w:val="center"/>
            <w:hideMark/>
          </w:tcPr>
          <w:p w14:paraId="069F1DCC" w14:textId="77777777" w:rsidR="00B76C23" w:rsidRPr="00B76C23" w:rsidRDefault="00B76C23" w:rsidP="00B76C23">
            <w:pPr>
              <w:widowControl/>
              <w:spacing w:line="285" w:lineRule="atLeast"/>
              <w:rPr>
                <w:rFonts w:ascii="宋体" w:eastAsia="宋体" w:hAnsi="宋体" w:cs="宋体"/>
                <w:color w:val="000000"/>
                <w:kern w:val="0"/>
                <w:szCs w:val="21"/>
              </w:rPr>
            </w:pPr>
            <w:r w:rsidRPr="00B76C23">
              <w:rPr>
                <w:rFonts w:ascii="仿宋_GB2312" w:eastAsia="仿宋_GB2312" w:hAnsi="宋体" w:cs="宋体" w:hint="eastAsia"/>
                <w:color w:val="000000"/>
                <w:kern w:val="0"/>
                <w:sz w:val="29"/>
                <w:szCs w:val="29"/>
                <w:bdr w:val="none" w:sz="0" w:space="0" w:color="auto" w:frame="1"/>
              </w:rPr>
              <w:t>中职文化课</w:t>
            </w:r>
          </w:p>
        </w:tc>
        <w:tc>
          <w:tcPr>
            <w:tcW w:w="2593" w:type="dxa"/>
            <w:vMerge/>
            <w:tcBorders>
              <w:top w:val="nil"/>
              <w:left w:val="nil"/>
              <w:bottom w:val="single" w:sz="18" w:space="0" w:color="auto"/>
              <w:right w:val="single" w:sz="6" w:space="0" w:color="000000"/>
            </w:tcBorders>
            <w:shd w:val="clear" w:color="auto" w:fill="FFFFFF"/>
            <w:vAlign w:val="center"/>
            <w:hideMark/>
          </w:tcPr>
          <w:p w14:paraId="2146DF39" w14:textId="77777777" w:rsidR="00B76C23" w:rsidRPr="00B76C23" w:rsidRDefault="00B76C23" w:rsidP="00B76C23">
            <w:pPr>
              <w:widowControl/>
              <w:jc w:val="left"/>
              <w:rPr>
                <w:rFonts w:ascii="宋体" w:eastAsia="宋体" w:hAnsi="宋体" w:cs="宋体"/>
                <w:color w:val="000000"/>
                <w:kern w:val="0"/>
                <w:szCs w:val="21"/>
              </w:rPr>
            </w:pPr>
          </w:p>
        </w:tc>
        <w:tc>
          <w:tcPr>
            <w:tcW w:w="3351" w:type="dxa"/>
            <w:vMerge/>
            <w:tcBorders>
              <w:top w:val="nil"/>
              <w:left w:val="nil"/>
              <w:bottom w:val="single" w:sz="18" w:space="0" w:color="auto"/>
              <w:right w:val="single" w:sz="12" w:space="0" w:color="000000"/>
            </w:tcBorders>
            <w:shd w:val="clear" w:color="auto" w:fill="FFFFFF"/>
            <w:vAlign w:val="center"/>
            <w:hideMark/>
          </w:tcPr>
          <w:p w14:paraId="36EE4574" w14:textId="77777777" w:rsidR="00B76C23" w:rsidRPr="00B76C23" w:rsidRDefault="00B76C23" w:rsidP="00B76C23">
            <w:pPr>
              <w:widowControl/>
              <w:jc w:val="left"/>
              <w:rPr>
                <w:rFonts w:ascii="宋体" w:eastAsia="宋体" w:hAnsi="宋体" w:cs="宋体"/>
                <w:color w:val="000000"/>
                <w:kern w:val="0"/>
                <w:szCs w:val="21"/>
              </w:rPr>
            </w:pPr>
          </w:p>
        </w:tc>
        <w:tc>
          <w:tcPr>
            <w:tcW w:w="3319" w:type="dxa"/>
            <w:vMerge/>
            <w:tcBorders>
              <w:top w:val="nil"/>
              <w:left w:val="nil"/>
              <w:bottom w:val="single" w:sz="6" w:space="0" w:color="auto"/>
              <w:right w:val="single" w:sz="12" w:space="0" w:color="000000"/>
            </w:tcBorders>
            <w:shd w:val="clear" w:color="auto" w:fill="FFFFFF"/>
            <w:vAlign w:val="center"/>
            <w:hideMark/>
          </w:tcPr>
          <w:p w14:paraId="6DEB525F" w14:textId="77777777" w:rsidR="00B76C23" w:rsidRPr="00B76C23" w:rsidRDefault="00B76C23" w:rsidP="00B76C23">
            <w:pPr>
              <w:widowControl/>
              <w:jc w:val="left"/>
              <w:rPr>
                <w:rFonts w:ascii="宋体" w:eastAsia="宋体" w:hAnsi="宋体" w:cs="宋体"/>
                <w:color w:val="000000"/>
                <w:kern w:val="0"/>
                <w:szCs w:val="21"/>
              </w:rPr>
            </w:pPr>
          </w:p>
        </w:tc>
        <w:tc>
          <w:tcPr>
            <w:tcW w:w="190" w:type="dxa"/>
            <w:tcBorders>
              <w:top w:val="nil"/>
              <w:left w:val="nil"/>
              <w:bottom w:val="nil"/>
              <w:right w:val="nil"/>
            </w:tcBorders>
            <w:shd w:val="clear" w:color="auto" w:fill="FFFFFF"/>
            <w:tcMar>
              <w:top w:w="75" w:type="dxa"/>
              <w:left w:w="75" w:type="dxa"/>
              <w:bottom w:w="75" w:type="dxa"/>
              <w:right w:w="75" w:type="dxa"/>
            </w:tcMar>
            <w:vAlign w:val="center"/>
            <w:hideMark/>
          </w:tcPr>
          <w:p w14:paraId="77C4018A" w14:textId="77777777" w:rsidR="00B76C23" w:rsidRPr="00B76C23" w:rsidRDefault="00B76C23" w:rsidP="00B76C23">
            <w:pPr>
              <w:widowControl/>
              <w:jc w:val="left"/>
              <w:rPr>
                <w:rFonts w:ascii="宋体" w:eastAsia="宋体" w:hAnsi="宋体" w:cs="宋体"/>
                <w:color w:val="000000"/>
                <w:kern w:val="0"/>
                <w:szCs w:val="21"/>
              </w:rPr>
            </w:pPr>
          </w:p>
        </w:tc>
      </w:tr>
      <w:tr w:rsidR="00B76C23" w:rsidRPr="00B76C23" w14:paraId="5F85FB58" w14:textId="77777777" w:rsidTr="00B76C23">
        <w:trPr>
          <w:trHeight w:val="525"/>
        </w:trPr>
        <w:tc>
          <w:tcPr>
            <w:tcW w:w="1995" w:type="dxa"/>
            <w:tcBorders>
              <w:top w:val="nil"/>
              <w:left w:val="single" w:sz="12" w:space="0" w:color="000000"/>
              <w:bottom w:val="single" w:sz="6" w:space="0" w:color="auto"/>
              <w:right w:val="single" w:sz="12" w:space="0" w:color="000000"/>
            </w:tcBorders>
            <w:shd w:val="clear" w:color="auto" w:fill="FFFFFF"/>
            <w:tcMar>
              <w:top w:w="0" w:type="dxa"/>
              <w:left w:w="105" w:type="dxa"/>
              <w:bottom w:w="0" w:type="dxa"/>
              <w:right w:w="105" w:type="dxa"/>
            </w:tcMar>
            <w:vAlign w:val="center"/>
            <w:hideMark/>
          </w:tcPr>
          <w:p w14:paraId="744722EA" w14:textId="77777777" w:rsidR="00B76C23" w:rsidRPr="00B76C23" w:rsidRDefault="00B76C23" w:rsidP="00B76C23">
            <w:pPr>
              <w:widowControl/>
              <w:spacing w:line="285" w:lineRule="atLeast"/>
              <w:rPr>
                <w:rFonts w:ascii="宋体" w:eastAsia="宋体" w:hAnsi="宋体" w:cs="宋体"/>
                <w:color w:val="000000"/>
                <w:kern w:val="0"/>
                <w:szCs w:val="21"/>
              </w:rPr>
            </w:pPr>
            <w:r w:rsidRPr="00B76C23">
              <w:rPr>
                <w:rFonts w:ascii="仿宋_GB2312" w:eastAsia="仿宋_GB2312" w:hAnsi="宋体" w:cs="宋体" w:hint="eastAsia"/>
                <w:color w:val="000000"/>
                <w:kern w:val="0"/>
                <w:sz w:val="29"/>
                <w:szCs w:val="29"/>
                <w:bdr w:val="none" w:sz="0" w:space="0" w:color="auto" w:frame="1"/>
              </w:rPr>
              <w:t>中职专业课</w:t>
            </w:r>
          </w:p>
        </w:tc>
        <w:tc>
          <w:tcPr>
            <w:tcW w:w="2593" w:type="dxa"/>
            <w:vMerge/>
            <w:tcBorders>
              <w:top w:val="nil"/>
              <w:left w:val="nil"/>
              <w:bottom w:val="single" w:sz="18" w:space="0" w:color="auto"/>
              <w:right w:val="single" w:sz="6" w:space="0" w:color="000000"/>
            </w:tcBorders>
            <w:shd w:val="clear" w:color="auto" w:fill="FFFFFF"/>
            <w:vAlign w:val="center"/>
            <w:hideMark/>
          </w:tcPr>
          <w:p w14:paraId="68136AD5" w14:textId="77777777" w:rsidR="00B76C23" w:rsidRPr="00B76C23" w:rsidRDefault="00B76C23" w:rsidP="00B76C23">
            <w:pPr>
              <w:widowControl/>
              <w:jc w:val="left"/>
              <w:rPr>
                <w:rFonts w:ascii="宋体" w:eastAsia="宋体" w:hAnsi="宋体" w:cs="宋体"/>
                <w:color w:val="000000"/>
                <w:kern w:val="0"/>
                <w:szCs w:val="21"/>
              </w:rPr>
            </w:pPr>
          </w:p>
        </w:tc>
        <w:tc>
          <w:tcPr>
            <w:tcW w:w="3351" w:type="dxa"/>
            <w:vMerge/>
            <w:tcBorders>
              <w:top w:val="nil"/>
              <w:left w:val="nil"/>
              <w:bottom w:val="single" w:sz="18" w:space="0" w:color="auto"/>
              <w:right w:val="single" w:sz="12" w:space="0" w:color="000000"/>
            </w:tcBorders>
            <w:shd w:val="clear" w:color="auto" w:fill="FFFFFF"/>
            <w:vAlign w:val="center"/>
            <w:hideMark/>
          </w:tcPr>
          <w:p w14:paraId="4BF66916" w14:textId="77777777" w:rsidR="00B76C23" w:rsidRPr="00B76C23" w:rsidRDefault="00B76C23" w:rsidP="00B76C23">
            <w:pPr>
              <w:widowControl/>
              <w:jc w:val="left"/>
              <w:rPr>
                <w:rFonts w:ascii="宋体" w:eastAsia="宋体" w:hAnsi="宋体" w:cs="宋体"/>
                <w:color w:val="000000"/>
                <w:kern w:val="0"/>
                <w:szCs w:val="21"/>
              </w:rPr>
            </w:pPr>
          </w:p>
        </w:tc>
        <w:tc>
          <w:tcPr>
            <w:tcW w:w="3319" w:type="dxa"/>
            <w:tcBorders>
              <w:top w:val="nil"/>
              <w:left w:val="nil"/>
              <w:bottom w:val="single" w:sz="6" w:space="0" w:color="auto"/>
              <w:right w:val="single" w:sz="12" w:space="0" w:color="000000"/>
            </w:tcBorders>
            <w:shd w:val="clear" w:color="auto" w:fill="FFFFFF"/>
            <w:tcMar>
              <w:top w:w="0" w:type="dxa"/>
              <w:left w:w="105" w:type="dxa"/>
              <w:bottom w:w="0" w:type="dxa"/>
              <w:right w:w="105" w:type="dxa"/>
            </w:tcMar>
            <w:vAlign w:val="center"/>
            <w:hideMark/>
          </w:tcPr>
          <w:p w14:paraId="472A468F" w14:textId="77777777" w:rsidR="00B76C23" w:rsidRPr="00B76C23" w:rsidRDefault="00B76C23" w:rsidP="00B76C23">
            <w:pPr>
              <w:widowControl/>
              <w:jc w:val="left"/>
              <w:rPr>
                <w:rFonts w:ascii="宋体" w:eastAsia="宋体" w:hAnsi="宋体" w:cs="宋体"/>
                <w:color w:val="000000"/>
                <w:kern w:val="0"/>
                <w:szCs w:val="21"/>
              </w:rPr>
            </w:pPr>
          </w:p>
        </w:tc>
        <w:tc>
          <w:tcPr>
            <w:tcW w:w="190" w:type="dxa"/>
            <w:tcBorders>
              <w:top w:val="nil"/>
              <w:left w:val="nil"/>
              <w:bottom w:val="nil"/>
              <w:right w:val="nil"/>
            </w:tcBorders>
            <w:shd w:val="clear" w:color="auto" w:fill="FFFFFF"/>
            <w:tcMar>
              <w:top w:w="75" w:type="dxa"/>
              <w:left w:w="75" w:type="dxa"/>
              <w:bottom w:w="75" w:type="dxa"/>
              <w:right w:w="75" w:type="dxa"/>
            </w:tcMar>
            <w:vAlign w:val="center"/>
            <w:hideMark/>
          </w:tcPr>
          <w:p w14:paraId="3BE1C66C" w14:textId="77777777" w:rsidR="00B76C23" w:rsidRPr="00B76C23" w:rsidRDefault="00B76C23" w:rsidP="00B76C23">
            <w:pPr>
              <w:widowControl/>
              <w:jc w:val="left"/>
              <w:rPr>
                <w:rFonts w:ascii="宋体" w:eastAsia="宋体" w:hAnsi="宋体" w:cs="宋体"/>
                <w:color w:val="000000"/>
                <w:kern w:val="0"/>
                <w:szCs w:val="21"/>
              </w:rPr>
            </w:pPr>
          </w:p>
        </w:tc>
      </w:tr>
      <w:tr w:rsidR="00B76C23" w:rsidRPr="00B76C23" w14:paraId="42DE9E0E" w14:textId="77777777" w:rsidTr="00B76C23">
        <w:trPr>
          <w:trHeight w:val="555"/>
        </w:trPr>
        <w:tc>
          <w:tcPr>
            <w:tcW w:w="1995" w:type="dxa"/>
            <w:tcBorders>
              <w:top w:val="nil"/>
              <w:left w:val="single" w:sz="12" w:space="0" w:color="000000"/>
              <w:bottom w:val="single" w:sz="18" w:space="0" w:color="auto"/>
              <w:right w:val="single" w:sz="12" w:space="0" w:color="000000"/>
            </w:tcBorders>
            <w:shd w:val="clear" w:color="auto" w:fill="FFFFFF"/>
            <w:tcMar>
              <w:top w:w="0" w:type="dxa"/>
              <w:left w:w="105" w:type="dxa"/>
              <w:bottom w:w="0" w:type="dxa"/>
              <w:right w:w="105" w:type="dxa"/>
            </w:tcMar>
            <w:vAlign w:val="center"/>
            <w:hideMark/>
          </w:tcPr>
          <w:p w14:paraId="32083E34" w14:textId="77777777" w:rsidR="00B76C23" w:rsidRPr="00B76C23" w:rsidRDefault="00B76C23" w:rsidP="00B76C23">
            <w:pPr>
              <w:widowControl/>
              <w:spacing w:line="285" w:lineRule="atLeast"/>
              <w:rPr>
                <w:rFonts w:ascii="宋体" w:eastAsia="宋体" w:hAnsi="宋体" w:cs="宋体"/>
                <w:color w:val="000000"/>
                <w:kern w:val="0"/>
                <w:szCs w:val="21"/>
              </w:rPr>
            </w:pPr>
            <w:r w:rsidRPr="00B76C23">
              <w:rPr>
                <w:rFonts w:ascii="仿宋_GB2312" w:eastAsia="仿宋_GB2312" w:hAnsi="宋体" w:cs="宋体" w:hint="eastAsia"/>
                <w:color w:val="000000"/>
                <w:kern w:val="0"/>
                <w:sz w:val="29"/>
                <w:szCs w:val="29"/>
                <w:bdr w:val="none" w:sz="0" w:space="0" w:color="auto" w:frame="1"/>
              </w:rPr>
              <w:t>中职实习指导</w:t>
            </w:r>
          </w:p>
        </w:tc>
        <w:tc>
          <w:tcPr>
            <w:tcW w:w="2593" w:type="dxa"/>
            <w:vMerge/>
            <w:tcBorders>
              <w:top w:val="nil"/>
              <w:left w:val="nil"/>
              <w:bottom w:val="single" w:sz="18" w:space="0" w:color="auto"/>
              <w:right w:val="single" w:sz="6" w:space="0" w:color="000000"/>
            </w:tcBorders>
            <w:shd w:val="clear" w:color="auto" w:fill="FFFFFF"/>
            <w:vAlign w:val="center"/>
            <w:hideMark/>
          </w:tcPr>
          <w:p w14:paraId="01472590" w14:textId="77777777" w:rsidR="00B76C23" w:rsidRPr="00B76C23" w:rsidRDefault="00B76C23" w:rsidP="00B76C23">
            <w:pPr>
              <w:widowControl/>
              <w:jc w:val="left"/>
              <w:rPr>
                <w:rFonts w:ascii="宋体" w:eastAsia="宋体" w:hAnsi="宋体" w:cs="宋体"/>
                <w:color w:val="000000"/>
                <w:kern w:val="0"/>
                <w:szCs w:val="21"/>
              </w:rPr>
            </w:pPr>
          </w:p>
        </w:tc>
        <w:tc>
          <w:tcPr>
            <w:tcW w:w="3351" w:type="dxa"/>
            <w:vMerge/>
            <w:tcBorders>
              <w:top w:val="nil"/>
              <w:left w:val="nil"/>
              <w:bottom w:val="single" w:sz="18" w:space="0" w:color="auto"/>
              <w:right w:val="single" w:sz="12" w:space="0" w:color="000000"/>
            </w:tcBorders>
            <w:shd w:val="clear" w:color="auto" w:fill="FFFFFF"/>
            <w:vAlign w:val="center"/>
            <w:hideMark/>
          </w:tcPr>
          <w:p w14:paraId="2178C288" w14:textId="77777777" w:rsidR="00B76C23" w:rsidRPr="00B76C23" w:rsidRDefault="00B76C23" w:rsidP="00B76C23">
            <w:pPr>
              <w:widowControl/>
              <w:jc w:val="left"/>
              <w:rPr>
                <w:rFonts w:ascii="宋体" w:eastAsia="宋体" w:hAnsi="宋体" w:cs="宋体"/>
                <w:color w:val="000000"/>
                <w:kern w:val="0"/>
                <w:szCs w:val="21"/>
              </w:rPr>
            </w:pPr>
          </w:p>
        </w:tc>
        <w:tc>
          <w:tcPr>
            <w:tcW w:w="3319" w:type="dxa"/>
            <w:tcBorders>
              <w:top w:val="nil"/>
              <w:left w:val="nil"/>
              <w:bottom w:val="single" w:sz="18" w:space="0" w:color="auto"/>
              <w:right w:val="single" w:sz="12" w:space="0" w:color="000000"/>
            </w:tcBorders>
            <w:shd w:val="clear" w:color="auto" w:fill="FFFFFF"/>
            <w:tcMar>
              <w:top w:w="0" w:type="dxa"/>
              <w:left w:w="105" w:type="dxa"/>
              <w:bottom w:w="0" w:type="dxa"/>
              <w:right w:w="105" w:type="dxa"/>
            </w:tcMar>
            <w:vAlign w:val="center"/>
            <w:hideMark/>
          </w:tcPr>
          <w:p w14:paraId="30CB9E3F" w14:textId="77777777" w:rsidR="00B76C23" w:rsidRPr="00B76C23" w:rsidRDefault="00B76C23" w:rsidP="00B76C23">
            <w:pPr>
              <w:widowControl/>
              <w:jc w:val="left"/>
              <w:rPr>
                <w:rFonts w:ascii="宋体" w:eastAsia="宋体" w:hAnsi="宋体" w:cs="宋体"/>
                <w:color w:val="000000"/>
                <w:kern w:val="0"/>
                <w:szCs w:val="21"/>
              </w:rPr>
            </w:pPr>
          </w:p>
        </w:tc>
        <w:tc>
          <w:tcPr>
            <w:tcW w:w="190" w:type="dxa"/>
            <w:tcBorders>
              <w:top w:val="nil"/>
              <w:left w:val="nil"/>
              <w:bottom w:val="nil"/>
              <w:right w:val="nil"/>
            </w:tcBorders>
            <w:shd w:val="clear" w:color="auto" w:fill="FFFFFF"/>
            <w:tcMar>
              <w:top w:w="75" w:type="dxa"/>
              <w:left w:w="75" w:type="dxa"/>
              <w:bottom w:w="75" w:type="dxa"/>
              <w:right w:w="75" w:type="dxa"/>
            </w:tcMar>
            <w:vAlign w:val="center"/>
            <w:hideMark/>
          </w:tcPr>
          <w:p w14:paraId="0E8296C4" w14:textId="77777777" w:rsidR="00B76C23" w:rsidRPr="00B76C23" w:rsidRDefault="00B76C23" w:rsidP="00B76C23">
            <w:pPr>
              <w:widowControl/>
              <w:jc w:val="left"/>
              <w:rPr>
                <w:rFonts w:ascii="宋体" w:eastAsia="宋体" w:hAnsi="宋体" w:cs="宋体"/>
                <w:color w:val="000000"/>
                <w:kern w:val="0"/>
                <w:szCs w:val="21"/>
              </w:rPr>
            </w:pPr>
          </w:p>
        </w:tc>
      </w:tr>
    </w:tbl>
    <w:p w14:paraId="71624DCC" w14:textId="77777777" w:rsidR="00B76C23" w:rsidRPr="00B76C23" w:rsidRDefault="00B76C23" w:rsidP="00B76C23">
      <w:pPr>
        <w:widowControl/>
        <w:shd w:val="clear" w:color="auto" w:fill="FFFFFF"/>
        <w:spacing w:afterAutospacing="1" w:line="555" w:lineRule="atLeast"/>
        <w:ind w:firstLine="645"/>
        <w:rPr>
          <w:rFonts w:ascii="宋体" w:eastAsia="宋体" w:hAnsi="宋体" w:cs="宋体"/>
          <w:color w:val="000000"/>
          <w:kern w:val="0"/>
          <w:szCs w:val="21"/>
        </w:rPr>
      </w:pPr>
      <w:r w:rsidRPr="00B76C23">
        <w:rPr>
          <w:rFonts w:ascii="仿宋_GB2312" w:eastAsia="仿宋_GB2312" w:hAnsi="宋体" w:cs="宋体" w:hint="eastAsia"/>
          <w:color w:val="000000"/>
          <w:kern w:val="0"/>
          <w:sz w:val="32"/>
          <w:szCs w:val="32"/>
          <w:bdr w:val="none" w:sz="0" w:space="0" w:color="auto" w:frame="1"/>
        </w:rPr>
        <w:t>按照《教育部教师工作司关于中小学教师资格考试音、体、美专业考生公共科目单独编码的通知》（教师司函〔2017〕34号）和《教育部教师工作司关于中小学教师资格考试增加“心理健康教育”等学科的通知》（教师司函[2017]41号），从2017年下半年考试开始，对音、体、美专业考生的笔试公共科目一、科目二实行单独编码，在初中、高中、中职文化课类别增设“心理健康教育”、“日语”、“俄语”学科。有关具体规定及本次笔试各科目名称、代码和有关说明见附件3。</w:t>
      </w:r>
    </w:p>
    <w:p w14:paraId="30A90BF1" w14:textId="77777777" w:rsidR="00CA167E" w:rsidRDefault="00CA167E">
      <w:pPr>
        <w:rPr>
          <w:rFonts w:hint="eastAsia"/>
        </w:rPr>
      </w:pPr>
    </w:p>
    <w:sectPr w:rsidR="00CA16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5BD"/>
    <w:rsid w:val="003B75BD"/>
    <w:rsid w:val="00B76C23"/>
    <w:rsid w:val="00CA1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50DED"/>
  <w15:chartTrackingRefBased/>
  <w15:docId w15:val="{1A16AFA7-78AB-4A92-8322-B5F0BAE7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6C2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0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355</Words>
  <Characters>2026</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2018-08-30T01:57:00Z</dcterms:created>
  <dcterms:modified xsi:type="dcterms:W3CDTF">2018-08-30T02:00:00Z</dcterms:modified>
</cp:coreProperties>
</file>